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67646" w14:textId="77777777" w:rsidR="00C077DB" w:rsidRPr="00812430" w:rsidRDefault="00C077DB" w:rsidP="001563C9">
      <w:pPr>
        <w:widowControl/>
        <w:spacing w:before="960" w:after="840"/>
        <w:jc w:val="center"/>
        <w:rPr>
          <w:rFonts w:ascii="Garamond" w:hAnsi="Garamond"/>
          <w:b/>
          <w:sz w:val="36"/>
        </w:rPr>
      </w:pPr>
      <w:r w:rsidRPr="00B842B3">
        <w:rPr>
          <w:rFonts w:ascii="Garamond" w:hAnsi="Garamond"/>
          <w:b/>
          <w:sz w:val="36"/>
        </w:rPr>
        <w:t>USNESENÍ</w:t>
      </w:r>
    </w:p>
    <w:p w14:paraId="5B9414E6" w14:textId="77777777" w:rsidR="008C1FCF" w:rsidRPr="003461F4" w:rsidRDefault="008C1FCF" w:rsidP="008C1FCF">
      <w:pPr>
        <w:widowControl/>
        <w:spacing w:after="120"/>
        <w:rPr>
          <w:rFonts w:ascii="Garamond" w:hAnsi="Garamond"/>
          <w:sz w:val="24"/>
        </w:rPr>
      </w:pPr>
      <w:r w:rsidRPr="00853ED6">
        <w:rPr>
          <w:rFonts w:ascii="Garamond" w:hAnsi="Garamond"/>
          <w:sz w:val="24"/>
          <w:szCs w:val="24"/>
        </w:rPr>
        <w:t xml:space="preserve">Krajský soud v Brně rozhodl samosoudcem Mgr. Romanem Sychrou ve věci </w:t>
      </w:r>
    </w:p>
    <w:p w14:paraId="5AF2A19B" w14:textId="52B7F8CB" w:rsidR="008C1FCF" w:rsidRPr="003461F4" w:rsidRDefault="008C1FCF" w:rsidP="008C1FCF">
      <w:pPr>
        <w:widowControl/>
        <w:ind w:left="2835" w:hanging="2835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obchodní korporace</w:t>
      </w:r>
      <w:r w:rsidRPr="003461F4">
        <w:rPr>
          <w:rFonts w:ascii="Garamond" w:hAnsi="Garamond"/>
          <w:sz w:val="24"/>
        </w:rPr>
        <w:t>:</w:t>
      </w:r>
      <w:r>
        <w:rPr>
          <w:rFonts w:ascii="Garamond" w:hAnsi="Garamond"/>
          <w:sz w:val="24"/>
        </w:rPr>
        <w:tab/>
      </w:r>
      <w:r w:rsidR="00C753BB" w:rsidRPr="00C753BB">
        <w:rPr>
          <w:rFonts w:ascii="Garamond" w:hAnsi="Garamond"/>
          <w:b/>
          <w:bCs/>
          <w:sz w:val="24"/>
        </w:rPr>
        <w:t>ODYCER s.r.o.</w:t>
      </w:r>
      <w:r w:rsidR="00C753BB">
        <w:rPr>
          <w:rFonts w:ascii="Garamond" w:hAnsi="Garamond"/>
          <w:sz w:val="24"/>
        </w:rPr>
        <w:t>, IČ 253 49 023</w:t>
      </w:r>
      <w:r>
        <w:rPr>
          <w:rFonts w:ascii="Garamond" w:hAnsi="Garamond"/>
          <w:sz w:val="24"/>
        </w:rPr>
        <w:br/>
        <w:t xml:space="preserve">sídlem </w:t>
      </w:r>
      <w:r w:rsidR="00C753BB">
        <w:rPr>
          <w:rFonts w:ascii="Garamond" w:hAnsi="Garamond"/>
          <w:sz w:val="24"/>
        </w:rPr>
        <w:t>Nové sady 988/2, Staré Brno, 602 00 Brno</w:t>
      </w:r>
    </w:p>
    <w:p w14:paraId="292EA049" w14:textId="77777777" w:rsidR="008C1FCF" w:rsidRPr="003461F4" w:rsidRDefault="008C1FCF" w:rsidP="008C1FCF">
      <w:pPr>
        <w:widowControl/>
        <w:spacing w:after="1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za </w:t>
      </w:r>
      <w:r w:rsidRPr="003461F4">
        <w:rPr>
          <w:rFonts w:ascii="Garamond" w:hAnsi="Garamond"/>
          <w:sz w:val="24"/>
        </w:rPr>
        <w:t xml:space="preserve"> </w:t>
      </w:r>
    </w:p>
    <w:p w14:paraId="7CC7D659" w14:textId="443016AA" w:rsidR="008C1FCF" w:rsidRPr="003461F4" w:rsidRDefault="008C1FCF" w:rsidP="008C1FCF">
      <w:pPr>
        <w:widowControl/>
        <w:spacing w:after="120"/>
        <w:ind w:left="2835" w:hanging="2835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účasti</w:t>
      </w:r>
      <w:r w:rsidRPr="003461F4">
        <w:rPr>
          <w:rFonts w:ascii="Garamond" w:hAnsi="Garamond"/>
          <w:sz w:val="24"/>
        </w:rPr>
        <w:t>:</w:t>
      </w:r>
      <w:r>
        <w:rPr>
          <w:rFonts w:ascii="Garamond" w:hAnsi="Garamond"/>
          <w:sz w:val="24"/>
        </w:rPr>
        <w:tab/>
      </w:r>
      <w:proofErr w:type="spellStart"/>
      <w:r w:rsidR="00C753BB" w:rsidRPr="00C753BB">
        <w:rPr>
          <w:rFonts w:ascii="Garamond" w:hAnsi="Garamond"/>
          <w:b/>
          <w:bCs/>
          <w:sz w:val="24"/>
        </w:rPr>
        <w:t>Lighty</w:t>
      </w:r>
      <w:proofErr w:type="spellEnd"/>
      <w:r w:rsidR="00C753BB" w:rsidRPr="00C753BB">
        <w:rPr>
          <w:rFonts w:ascii="Garamond" w:hAnsi="Garamond"/>
          <w:b/>
          <w:bCs/>
          <w:sz w:val="24"/>
        </w:rPr>
        <w:t xml:space="preserve"> </w:t>
      </w:r>
      <w:proofErr w:type="spellStart"/>
      <w:r w:rsidR="00C753BB" w:rsidRPr="00C753BB">
        <w:rPr>
          <w:rFonts w:ascii="Garamond" w:hAnsi="Garamond"/>
          <w:b/>
          <w:bCs/>
          <w:sz w:val="24"/>
        </w:rPr>
        <w:t>Day</w:t>
      </w:r>
      <w:proofErr w:type="spellEnd"/>
      <w:r w:rsidR="00C753BB" w:rsidRPr="00C753BB">
        <w:rPr>
          <w:rFonts w:ascii="Garamond" w:hAnsi="Garamond"/>
          <w:b/>
          <w:bCs/>
          <w:sz w:val="24"/>
        </w:rPr>
        <w:t xml:space="preserve"> s.r.o., v likvidaci</w:t>
      </w:r>
      <w:r w:rsidR="00C753BB">
        <w:rPr>
          <w:rFonts w:ascii="Garamond" w:hAnsi="Garamond"/>
          <w:sz w:val="24"/>
        </w:rPr>
        <w:t xml:space="preserve">, IČ 073 04 196  </w:t>
      </w:r>
      <w:r>
        <w:rPr>
          <w:rFonts w:ascii="Garamond" w:hAnsi="Garamond"/>
          <w:sz w:val="24"/>
        </w:rPr>
        <w:br/>
      </w:r>
      <w:r w:rsidR="00C753BB">
        <w:rPr>
          <w:rFonts w:ascii="Garamond" w:hAnsi="Garamond"/>
          <w:sz w:val="24"/>
        </w:rPr>
        <w:t>sídlem Nové sady 988/2, Staré Brno, 602 00 Brno</w:t>
      </w:r>
    </w:p>
    <w:p w14:paraId="19771FA0" w14:textId="77777777" w:rsidR="00C077DB" w:rsidRPr="00853ED6" w:rsidRDefault="008C1FCF" w:rsidP="008C1FCF">
      <w:pPr>
        <w:spacing w:before="120" w:after="120"/>
        <w:jc w:val="both"/>
        <w:rPr>
          <w:rFonts w:ascii="Garamond" w:hAnsi="Garamond"/>
          <w:b/>
          <w:sz w:val="24"/>
          <w:szCs w:val="24"/>
        </w:rPr>
      </w:pPr>
      <w:r w:rsidRPr="00853ED6">
        <w:rPr>
          <w:rFonts w:ascii="Garamond" w:hAnsi="Garamond"/>
          <w:b/>
          <w:sz w:val="24"/>
          <w:szCs w:val="24"/>
        </w:rPr>
        <w:t>o zrušení korporace s likvidací a jmenování likvidátora</w:t>
      </w:r>
      <w:r>
        <w:rPr>
          <w:rFonts w:ascii="Garamond" w:hAnsi="Garamond"/>
          <w:b/>
          <w:sz w:val="24"/>
          <w:szCs w:val="24"/>
        </w:rPr>
        <w:t xml:space="preserve"> </w:t>
      </w:r>
      <w:r w:rsidR="00D5493B">
        <w:rPr>
          <w:rFonts w:ascii="Garamond" w:hAnsi="Garamond"/>
          <w:b/>
          <w:sz w:val="24"/>
          <w:szCs w:val="24"/>
        </w:rPr>
        <w:t xml:space="preserve"> </w:t>
      </w:r>
      <w:r w:rsidR="00145818">
        <w:rPr>
          <w:rFonts w:ascii="Garamond" w:hAnsi="Garamond"/>
          <w:b/>
          <w:sz w:val="24"/>
          <w:szCs w:val="24"/>
        </w:rPr>
        <w:t xml:space="preserve"> </w:t>
      </w:r>
      <w:r w:rsidR="00444EB4">
        <w:rPr>
          <w:rFonts w:ascii="Garamond" w:hAnsi="Garamond"/>
          <w:b/>
          <w:sz w:val="24"/>
          <w:szCs w:val="24"/>
        </w:rPr>
        <w:t xml:space="preserve"> </w:t>
      </w:r>
      <w:r w:rsidR="00C077DB">
        <w:rPr>
          <w:rFonts w:ascii="Garamond" w:hAnsi="Garamond"/>
          <w:b/>
          <w:sz w:val="24"/>
          <w:szCs w:val="24"/>
        </w:rPr>
        <w:t xml:space="preserve"> </w:t>
      </w:r>
    </w:p>
    <w:p w14:paraId="0A050A61" w14:textId="77777777" w:rsidR="00C077DB" w:rsidRPr="007B0F47" w:rsidRDefault="00C077DB" w:rsidP="003F568C">
      <w:pPr>
        <w:spacing w:before="240" w:after="240"/>
        <w:jc w:val="center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takto:</w:t>
      </w:r>
    </w:p>
    <w:p w14:paraId="7E6BE920" w14:textId="1FF1EB5E" w:rsidR="00C077DB" w:rsidRPr="007B0F47" w:rsidRDefault="00C077DB" w:rsidP="00C077DB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Obchodní korporace</w:t>
      </w:r>
      <w:r>
        <w:rPr>
          <w:rFonts w:ascii="Garamond" w:hAnsi="Garamond"/>
          <w:b/>
          <w:sz w:val="24"/>
          <w:szCs w:val="24"/>
        </w:rPr>
        <w:t xml:space="preserve"> </w:t>
      </w:r>
      <w:r w:rsidR="00C753BB" w:rsidRPr="00C753BB">
        <w:rPr>
          <w:rFonts w:ascii="Garamond" w:hAnsi="Garamond"/>
          <w:b/>
          <w:bCs/>
          <w:sz w:val="24"/>
        </w:rPr>
        <w:t>ODYCER s.r.o., Nové sady 988/2, Staré Brno, 602 00 Brno, IČ 253 49 023</w:t>
      </w:r>
      <w:r w:rsidRPr="007B0F47">
        <w:rPr>
          <w:rFonts w:ascii="Garamond" w:hAnsi="Garamond"/>
          <w:b/>
          <w:sz w:val="24"/>
          <w:szCs w:val="24"/>
        </w:rPr>
        <w:t xml:space="preserve"> se zrušuje s likvidací.</w:t>
      </w:r>
    </w:p>
    <w:p w14:paraId="0CDB722E" w14:textId="103CF196" w:rsidR="00C077DB" w:rsidRPr="00E875DD" w:rsidRDefault="00C077DB" w:rsidP="00C077DB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 xml:space="preserve">Soud ustanovuje likvidátorem obchodní korporace </w:t>
      </w:r>
      <w:r w:rsidR="00C753BB" w:rsidRPr="00C753BB">
        <w:rPr>
          <w:rFonts w:ascii="Garamond" w:hAnsi="Garamond"/>
          <w:b/>
          <w:bCs/>
          <w:sz w:val="24"/>
        </w:rPr>
        <w:t>ODYCER s.r.o., Nové sady 988/2, Staré Brno, 602 00 Brno, IČ 253 49</w:t>
      </w:r>
      <w:r w:rsidR="00C753BB">
        <w:rPr>
          <w:rFonts w:ascii="Garamond" w:hAnsi="Garamond"/>
          <w:b/>
          <w:bCs/>
          <w:sz w:val="24"/>
        </w:rPr>
        <w:t> </w:t>
      </w:r>
      <w:r w:rsidR="00C753BB" w:rsidRPr="00C753BB">
        <w:rPr>
          <w:rFonts w:ascii="Garamond" w:hAnsi="Garamond"/>
          <w:b/>
          <w:bCs/>
          <w:sz w:val="24"/>
        </w:rPr>
        <w:t>023</w:t>
      </w:r>
      <w:r w:rsidR="00C753BB">
        <w:rPr>
          <w:rFonts w:ascii="Garamond" w:hAnsi="Garamond"/>
          <w:b/>
          <w:bCs/>
          <w:sz w:val="24"/>
        </w:rPr>
        <w:t xml:space="preserve"> </w:t>
      </w:r>
      <w:r w:rsidR="00C753BB" w:rsidRPr="00F03B00">
        <w:rPr>
          <w:rStyle w:val="Siln"/>
          <w:rFonts w:ascii="Garamond" w:hAnsi="Garamond"/>
          <w:sz w:val="24"/>
          <w:szCs w:val="24"/>
        </w:rPr>
        <w:t>Ing. Josefa Nožičku se sídlem 602 00 Brno, Šilingrovo náměstí 257/3, IČ 72536454</w:t>
      </w:r>
      <w:r>
        <w:rPr>
          <w:rStyle w:val="Siln"/>
          <w:rFonts w:ascii="Garamond" w:hAnsi="Garamond"/>
          <w:sz w:val="24"/>
          <w:szCs w:val="24"/>
        </w:rPr>
        <w:t>.</w:t>
      </w:r>
      <w:r w:rsidR="00732E1E">
        <w:rPr>
          <w:rStyle w:val="Siln"/>
          <w:rFonts w:ascii="Garamond" w:hAnsi="Garamond"/>
          <w:sz w:val="24"/>
          <w:szCs w:val="24"/>
        </w:rPr>
        <w:t xml:space="preserve"> </w:t>
      </w:r>
      <w:r w:rsidR="00D5493B">
        <w:rPr>
          <w:rStyle w:val="Siln"/>
          <w:rFonts w:ascii="Garamond" w:hAnsi="Garamond"/>
          <w:sz w:val="24"/>
          <w:szCs w:val="24"/>
        </w:rPr>
        <w:t xml:space="preserve"> </w:t>
      </w:r>
    </w:p>
    <w:p w14:paraId="59B8046F" w14:textId="7209F388" w:rsidR="00C077DB" w:rsidRPr="007B0F47" w:rsidRDefault="00C077DB" w:rsidP="00C077DB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 xml:space="preserve">Obchodní korporace </w:t>
      </w:r>
      <w:r w:rsidR="00C753BB" w:rsidRPr="00C753BB">
        <w:rPr>
          <w:rFonts w:ascii="Garamond" w:hAnsi="Garamond"/>
          <w:b/>
          <w:bCs/>
          <w:sz w:val="24"/>
        </w:rPr>
        <w:t>ODYCER s.r.o., Nové sady 988/2, Staré Brno, 602 00 Brno, IČ 253 49 023</w:t>
      </w:r>
      <w:r w:rsidR="008C1FCF">
        <w:rPr>
          <w:rFonts w:ascii="Garamond" w:hAnsi="Garamond"/>
          <w:b/>
          <w:sz w:val="24"/>
        </w:rPr>
        <w:t xml:space="preserve"> </w:t>
      </w:r>
      <w:r w:rsidRPr="007B0F47">
        <w:rPr>
          <w:rFonts w:ascii="Garamond" w:hAnsi="Garamond"/>
          <w:b/>
          <w:sz w:val="24"/>
          <w:szCs w:val="24"/>
        </w:rPr>
        <w:t xml:space="preserve">je povinna zaplatit na soudním poplatku částku 2 000 Kč České republice na účet Krajského soudu v Brně </w:t>
      </w:r>
      <w:proofErr w:type="spellStart"/>
      <w:r w:rsidRPr="007B0F47">
        <w:rPr>
          <w:rFonts w:ascii="Garamond" w:hAnsi="Garamond"/>
          <w:b/>
          <w:sz w:val="24"/>
          <w:szCs w:val="24"/>
        </w:rPr>
        <w:t>č.ú</w:t>
      </w:r>
      <w:proofErr w:type="spellEnd"/>
      <w:r w:rsidRPr="007B0F47">
        <w:rPr>
          <w:rFonts w:ascii="Garamond" w:hAnsi="Garamond"/>
          <w:b/>
          <w:sz w:val="24"/>
          <w:szCs w:val="24"/>
        </w:rPr>
        <w:t>. 3703-5720621/0710, KS 1148, VS 1</w:t>
      </w:r>
      <w:r w:rsidR="00C753BB">
        <w:rPr>
          <w:rFonts w:ascii="Garamond" w:hAnsi="Garamond"/>
          <w:b/>
          <w:sz w:val="24"/>
          <w:szCs w:val="24"/>
        </w:rPr>
        <w:t>7</w:t>
      </w:r>
      <w:r w:rsidRPr="007B0F47">
        <w:rPr>
          <w:rFonts w:ascii="Garamond" w:hAnsi="Garamond"/>
          <w:b/>
          <w:sz w:val="24"/>
          <w:szCs w:val="24"/>
        </w:rPr>
        <w:t>22</w:t>
      </w:r>
      <w:r w:rsidR="00C753BB">
        <w:rPr>
          <w:rFonts w:ascii="Garamond" w:hAnsi="Garamond"/>
          <w:b/>
          <w:sz w:val="24"/>
          <w:szCs w:val="24"/>
        </w:rPr>
        <w:t>013522</w:t>
      </w:r>
      <w:r>
        <w:rPr>
          <w:rFonts w:ascii="Garamond" w:hAnsi="Garamond"/>
          <w:b/>
          <w:sz w:val="24"/>
          <w:szCs w:val="24"/>
        </w:rPr>
        <w:t xml:space="preserve"> </w:t>
      </w:r>
      <w:r w:rsidRPr="007B0F47">
        <w:rPr>
          <w:rFonts w:ascii="Garamond" w:hAnsi="Garamond"/>
          <w:b/>
          <w:sz w:val="24"/>
          <w:szCs w:val="24"/>
        </w:rPr>
        <w:t xml:space="preserve">u ČNB, pobočka Brno, do tří dnů od právní moci tohoto usnesení. </w:t>
      </w:r>
    </w:p>
    <w:p w14:paraId="1EFC1D49" w14:textId="27FBD404" w:rsidR="00C077DB" w:rsidRPr="00C753BB" w:rsidRDefault="00C077DB" w:rsidP="00C077DB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 xml:space="preserve">Žádný z účastníků nemá právo na náhradu nákladů řízení.    </w:t>
      </w:r>
      <w:r w:rsidR="00D5493B">
        <w:rPr>
          <w:rFonts w:ascii="Garamond" w:hAnsi="Garamond"/>
          <w:b/>
          <w:sz w:val="24"/>
          <w:szCs w:val="24"/>
        </w:rPr>
        <w:t xml:space="preserve"> </w:t>
      </w:r>
      <w:r w:rsidRPr="007B0F47">
        <w:rPr>
          <w:rFonts w:ascii="Garamond" w:hAnsi="Garamond"/>
          <w:b/>
          <w:sz w:val="24"/>
          <w:szCs w:val="24"/>
        </w:rPr>
        <w:t xml:space="preserve"> </w:t>
      </w:r>
    </w:p>
    <w:p w14:paraId="48FC2C9F" w14:textId="77777777" w:rsidR="00C077DB" w:rsidRPr="007B0F47" w:rsidRDefault="00C077DB" w:rsidP="00C077DB">
      <w:pPr>
        <w:jc w:val="center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Odůvodnění:</w:t>
      </w:r>
    </w:p>
    <w:p w14:paraId="0D48A4F5" w14:textId="77777777" w:rsidR="00C077DB" w:rsidRPr="007B0F47" w:rsidRDefault="00C077DB" w:rsidP="00C077DB">
      <w:pPr>
        <w:rPr>
          <w:rFonts w:ascii="Garamond" w:hAnsi="Garamond"/>
          <w:sz w:val="24"/>
          <w:szCs w:val="24"/>
        </w:rPr>
      </w:pPr>
    </w:p>
    <w:p w14:paraId="19690CF2" w14:textId="77777777" w:rsidR="00C753BB" w:rsidRPr="003D2E8B" w:rsidRDefault="00C753BB" w:rsidP="003D2E8B">
      <w:pPr>
        <w:pStyle w:val="Odstavecseseznamem"/>
        <w:widowControl/>
        <w:numPr>
          <w:ilvl w:val="0"/>
          <w:numId w:val="19"/>
        </w:numPr>
        <w:ind w:left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>Krajský soud v Brně vydal dne 23. 1. 2023 pod č.j. 17 Cm 135/</w:t>
      </w:r>
      <w:proofErr w:type="gramStart"/>
      <w:r w:rsidRPr="003D2E8B">
        <w:rPr>
          <w:rFonts w:ascii="Garamond" w:hAnsi="Garamond"/>
          <w:sz w:val="24"/>
          <w:szCs w:val="24"/>
        </w:rPr>
        <w:t>2022 – 10</w:t>
      </w:r>
      <w:proofErr w:type="gramEnd"/>
      <w:r w:rsidRPr="003D2E8B">
        <w:rPr>
          <w:rFonts w:ascii="Garamond" w:hAnsi="Garamond"/>
          <w:sz w:val="24"/>
          <w:szCs w:val="24"/>
        </w:rPr>
        <w:t xml:space="preserve"> usnesení, kterým zahájil řízení o zrušení obchodní korporace </w:t>
      </w:r>
      <w:r w:rsidRPr="003D2E8B">
        <w:rPr>
          <w:rFonts w:ascii="Garamond" w:hAnsi="Garamond"/>
          <w:sz w:val="24"/>
        </w:rPr>
        <w:t>ODYCER s.r.o., Nové sady 988/2, Staré Brno, 602 00 Brno, IČ 253 49 023</w:t>
      </w:r>
      <w:r w:rsidRPr="003D2E8B">
        <w:rPr>
          <w:rFonts w:ascii="Garamond" w:hAnsi="Garamond"/>
          <w:bCs/>
          <w:sz w:val="24"/>
        </w:rPr>
        <w:t xml:space="preserve"> bez likvidace</w:t>
      </w:r>
      <w:r w:rsidRPr="003D2E8B">
        <w:rPr>
          <w:rFonts w:ascii="Garamond" w:hAnsi="Garamond"/>
          <w:sz w:val="24"/>
          <w:szCs w:val="24"/>
        </w:rPr>
        <w:t xml:space="preserve"> (viz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 xml:space="preserve">. § 13 zákona č. 292/2013 Sb., o zvláštních řízeních soudních), a to za účasti jediného společníka nadepsané korporace, a to obchodní korporace </w:t>
      </w:r>
      <w:proofErr w:type="spellStart"/>
      <w:r w:rsidRPr="003D2E8B">
        <w:rPr>
          <w:rFonts w:ascii="Garamond" w:hAnsi="Garamond"/>
          <w:sz w:val="24"/>
        </w:rPr>
        <w:t>Lighty</w:t>
      </w:r>
      <w:proofErr w:type="spellEnd"/>
      <w:r w:rsidRPr="003D2E8B">
        <w:rPr>
          <w:rFonts w:ascii="Garamond" w:hAnsi="Garamond"/>
          <w:sz w:val="24"/>
        </w:rPr>
        <w:t xml:space="preserve"> </w:t>
      </w:r>
      <w:proofErr w:type="spellStart"/>
      <w:r w:rsidRPr="003D2E8B">
        <w:rPr>
          <w:rFonts w:ascii="Garamond" w:hAnsi="Garamond"/>
          <w:sz w:val="24"/>
        </w:rPr>
        <w:t>Day</w:t>
      </w:r>
      <w:proofErr w:type="spellEnd"/>
      <w:r w:rsidRPr="003D2E8B">
        <w:rPr>
          <w:rFonts w:ascii="Garamond" w:hAnsi="Garamond"/>
          <w:sz w:val="24"/>
        </w:rPr>
        <w:t xml:space="preserve"> s.r.o., v likvidaci, Nové sady 988/2, Staré Brno, 602 00 Brno, IČ 073 04 196.  </w:t>
      </w:r>
      <w:r w:rsidRPr="003D2E8B">
        <w:rPr>
          <w:rFonts w:ascii="Garamond" w:hAnsi="Garamond"/>
          <w:sz w:val="24"/>
          <w:szCs w:val="24"/>
        </w:rPr>
        <w:t>Rozhodnutí nabylo právní moci dne 10. 2. 2023 a tato skutečnost byla do obchodního rejstříku zapsána dne 7. 3. 2023.</w:t>
      </w:r>
    </w:p>
    <w:p w14:paraId="60BCF20B" w14:textId="77777777" w:rsidR="00C753BB" w:rsidRDefault="00C753BB" w:rsidP="003D2E8B">
      <w:pPr>
        <w:widowControl/>
        <w:jc w:val="both"/>
        <w:rPr>
          <w:rFonts w:ascii="Garamond" w:hAnsi="Garamond"/>
          <w:sz w:val="24"/>
          <w:szCs w:val="24"/>
        </w:rPr>
      </w:pPr>
    </w:p>
    <w:p w14:paraId="1C990282" w14:textId="30EE196B" w:rsidR="00C753BB" w:rsidRPr="003D2E8B" w:rsidRDefault="00C753BB" w:rsidP="003D2E8B">
      <w:pPr>
        <w:pStyle w:val="Odstavecseseznamem"/>
        <w:widowControl/>
        <w:numPr>
          <w:ilvl w:val="0"/>
          <w:numId w:val="19"/>
        </w:numPr>
        <w:ind w:left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>Současně byl proveden téhož dne v obchodním rejstříku zápis, kterým byli veškeří věřitelé upozorněni, že „i</w:t>
      </w:r>
      <w:r w:rsidRPr="003D2E8B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 xml:space="preserve">nformace o majetku společnosti lze podat Krajskému soudu v Brně ke </w:t>
      </w:r>
      <w:proofErr w:type="spellStart"/>
      <w:r w:rsidRPr="003D2E8B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>sp</w:t>
      </w:r>
      <w:proofErr w:type="spellEnd"/>
      <w:r w:rsidRPr="003D2E8B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 xml:space="preserve">. zn. 17 Cm 135/2022. Každá osoba, do jejíchž práv by bylo podstatně zasaženo případným zrušením společnosti bez likvidace dle </w:t>
      </w:r>
      <w:proofErr w:type="spellStart"/>
      <w:r w:rsidRPr="003D2E8B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>ust</w:t>
      </w:r>
      <w:proofErr w:type="spellEnd"/>
      <w:r w:rsidRPr="003D2E8B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 xml:space="preserve">. § 105a odst. 4 </w:t>
      </w:r>
      <w:proofErr w:type="spellStart"/>
      <w:r w:rsidRPr="003D2E8B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>z.č</w:t>
      </w:r>
      <w:proofErr w:type="spellEnd"/>
      <w:r w:rsidRPr="003D2E8B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 xml:space="preserve">. 304/2013 Sb. ve znění pozdějších předpisů, nechť sdělí Krajskému soudu v Brně ke </w:t>
      </w:r>
      <w:proofErr w:type="spellStart"/>
      <w:r w:rsidRPr="003D2E8B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>sp</w:t>
      </w:r>
      <w:proofErr w:type="spellEnd"/>
      <w:r w:rsidRPr="003D2E8B">
        <w:rPr>
          <w:rFonts w:ascii="Garamond" w:hAnsi="Garamond" w:cs="Arial"/>
          <w:color w:val="000000"/>
          <w:sz w:val="24"/>
          <w:szCs w:val="24"/>
          <w:shd w:val="clear" w:color="auto" w:fill="FFFFFF"/>
        </w:rPr>
        <w:t>. zn. 17 Cm 135/2022 veškeré skutečnosti odůvodňující závěr, že zrušením společnosti ODYCER s.r.o., IČO 253 49 023, sídlem Nové sady 988/2, Staré Brno, 602 00 Brno, bez likvidace by bylo podstatně zasaženo do jejich práv“.</w:t>
      </w:r>
      <w:r w:rsidRPr="003D2E8B">
        <w:rPr>
          <w:rFonts w:ascii="Garamond" w:hAnsi="Garamond"/>
          <w:sz w:val="24"/>
          <w:szCs w:val="24"/>
        </w:rPr>
        <w:t xml:space="preserve">   </w:t>
      </w:r>
    </w:p>
    <w:p w14:paraId="3DF18255" w14:textId="77777777" w:rsidR="00C753BB" w:rsidRPr="00335E68" w:rsidRDefault="00C753BB" w:rsidP="003D2E8B">
      <w:pPr>
        <w:widowControl/>
        <w:jc w:val="both"/>
        <w:rPr>
          <w:rFonts w:ascii="Garamond" w:hAnsi="Garamond"/>
          <w:sz w:val="24"/>
          <w:szCs w:val="24"/>
        </w:rPr>
      </w:pPr>
    </w:p>
    <w:p w14:paraId="7521D7D5" w14:textId="77777777" w:rsidR="00C753BB" w:rsidRPr="003D2E8B" w:rsidRDefault="00C753BB" w:rsidP="003D2E8B">
      <w:pPr>
        <w:pStyle w:val="Odstavecseseznamem"/>
        <w:numPr>
          <w:ilvl w:val="0"/>
          <w:numId w:val="19"/>
        </w:numPr>
        <w:ind w:left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 xml:space="preserve">. § 72 odst. 1 zákona č. 304/2013 Sb., o veřejných rejstřících právnických a fyzických osob, zapsaná osoba </w:t>
      </w:r>
      <w:proofErr w:type="gramStart"/>
      <w:r w:rsidRPr="003D2E8B">
        <w:rPr>
          <w:rFonts w:ascii="Garamond" w:hAnsi="Garamond"/>
          <w:sz w:val="24"/>
          <w:szCs w:val="24"/>
        </w:rPr>
        <w:t>předloží</w:t>
      </w:r>
      <w:proofErr w:type="gramEnd"/>
      <w:r w:rsidRPr="003D2E8B">
        <w:rPr>
          <w:rFonts w:ascii="Garamond" w:hAnsi="Garamond"/>
          <w:sz w:val="24"/>
          <w:szCs w:val="24"/>
        </w:rPr>
        <w:t xml:space="preserve"> bez zbytečného odkladu od vzniku rozhodné skutečnosti rejstříkovému soudu listiny zakládané do sbírky listin.</w:t>
      </w:r>
    </w:p>
    <w:p w14:paraId="2E62083B" w14:textId="77777777" w:rsidR="00C753BB" w:rsidRDefault="00C753BB" w:rsidP="003D2E8B">
      <w:pPr>
        <w:jc w:val="both"/>
        <w:rPr>
          <w:rFonts w:ascii="Garamond" w:hAnsi="Garamond"/>
          <w:sz w:val="24"/>
          <w:szCs w:val="24"/>
        </w:rPr>
      </w:pPr>
    </w:p>
    <w:p w14:paraId="01E29109" w14:textId="77777777" w:rsidR="00C753BB" w:rsidRPr="003D2E8B" w:rsidRDefault="00C753BB" w:rsidP="003D2E8B">
      <w:pPr>
        <w:pStyle w:val="Odstavecseseznamem"/>
        <w:numPr>
          <w:ilvl w:val="0"/>
          <w:numId w:val="19"/>
        </w:numPr>
        <w:ind w:left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>. § 104 zákona č. 304/2013 Sb., o veřejných rejstřících právnických a fyzických osob, předseda senátu může uložit pořádkovou pokutu zapsané osobě také tehdy, jestliže neuposlechne výzvy rejstříkového soudu, aby mu sdělila skutečnosti nebo předložila listiny potřebné k rozhodnutí v řízení zahájeném bez návrhu nebo aby mu předložila listiny, které podle tohoto nebo jiného zákona mají být založeny do sbírky listin; pořádkovou pokutu lze uložit do výše 100 000 Kč.</w:t>
      </w:r>
    </w:p>
    <w:p w14:paraId="6BE2B253" w14:textId="77777777" w:rsidR="00C753BB" w:rsidRDefault="00C753BB" w:rsidP="003D2E8B">
      <w:pPr>
        <w:jc w:val="both"/>
        <w:rPr>
          <w:rFonts w:ascii="Garamond" w:hAnsi="Garamond"/>
          <w:sz w:val="24"/>
          <w:szCs w:val="24"/>
        </w:rPr>
      </w:pPr>
    </w:p>
    <w:p w14:paraId="72E012DD" w14:textId="77777777" w:rsidR="00C753BB" w:rsidRPr="003D2E8B" w:rsidRDefault="00C753BB" w:rsidP="003D2E8B">
      <w:pPr>
        <w:pStyle w:val="Odstavecseseznamem"/>
        <w:numPr>
          <w:ilvl w:val="0"/>
          <w:numId w:val="19"/>
        </w:numPr>
        <w:ind w:left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 xml:space="preserve">. § 105a odst. 1 zákona č. 304/2013 Sb., o veřejných rejstřících právnických a fyzických osob, </w:t>
      </w:r>
      <w:proofErr w:type="gramStart"/>
      <w:r w:rsidRPr="003D2E8B">
        <w:rPr>
          <w:rFonts w:ascii="Garamond" w:hAnsi="Garamond"/>
          <w:sz w:val="24"/>
          <w:szCs w:val="24"/>
        </w:rPr>
        <w:t>nepředloží</w:t>
      </w:r>
      <w:proofErr w:type="gramEnd"/>
      <w:r w:rsidRPr="003D2E8B">
        <w:rPr>
          <w:rFonts w:ascii="Garamond" w:hAnsi="Garamond"/>
          <w:sz w:val="24"/>
          <w:szCs w:val="24"/>
        </w:rPr>
        <w:t>-li obchodní korporace řádnou nebo mimořádnou účetní závěrku za nejméně 2 po sobě jdoucí účetní období k založení do sbírky listin, vyzve ji rejstříkový soud, aby ve lhůtě 1 měsíce ode dne doručení výzvy předložila všechny chybějící účetní závěrky k založení do sbírky listin, jinak bude postupovat podle § 104.</w:t>
      </w:r>
    </w:p>
    <w:p w14:paraId="19408AAB" w14:textId="77777777" w:rsidR="00C753BB" w:rsidRPr="004A6EE1" w:rsidRDefault="00C753BB" w:rsidP="003D2E8B">
      <w:pPr>
        <w:jc w:val="both"/>
        <w:rPr>
          <w:rFonts w:ascii="Garamond" w:hAnsi="Garamond"/>
          <w:sz w:val="24"/>
          <w:szCs w:val="24"/>
        </w:rPr>
      </w:pPr>
    </w:p>
    <w:p w14:paraId="5C1488A1" w14:textId="77777777" w:rsidR="00C753BB" w:rsidRPr="003D2E8B" w:rsidRDefault="00C753BB" w:rsidP="003D2E8B">
      <w:pPr>
        <w:pStyle w:val="Odstavecseseznamem"/>
        <w:numPr>
          <w:ilvl w:val="0"/>
          <w:numId w:val="19"/>
        </w:numPr>
        <w:ind w:left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>. § 105a odst. 2 zákona č. 304/2013 Sb., o veřejných rejstřících právnických a fyzických osob výzva podle odstavce 1 se doručuje obchodní korporaci do vlastních rukou, náhradní doručení je vyloučeno; předpisy platné pro doručování v občanském soudním řízení se použijí obdobně.</w:t>
      </w:r>
    </w:p>
    <w:p w14:paraId="1ACA5F68" w14:textId="77777777" w:rsidR="00C753BB" w:rsidRPr="004A6EE1" w:rsidRDefault="00C753BB" w:rsidP="003D2E8B">
      <w:pPr>
        <w:jc w:val="both"/>
        <w:rPr>
          <w:rFonts w:ascii="Garamond" w:hAnsi="Garamond"/>
          <w:sz w:val="24"/>
          <w:szCs w:val="24"/>
        </w:rPr>
      </w:pPr>
    </w:p>
    <w:p w14:paraId="60BAE73B" w14:textId="77777777" w:rsidR="00C753BB" w:rsidRPr="003D2E8B" w:rsidRDefault="00C753BB" w:rsidP="003D2E8B">
      <w:pPr>
        <w:pStyle w:val="Odstavecseseznamem"/>
        <w:numPr>
          <w:ilvl w:val="0"/>
          <w:numId w:val="19"/>
        </w:numPr>
        <w:ind w:left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 xml:space="preserve">. § 105a odst. 3 zákona č. 304/2013 Sb., o veřejných rejstřících právnických a fyzických osob </w:t>
      </w:r>
      <w:proofErr w:type="gramStart"/>
      <w:r w:rsidRPr="003D2E8B">
        <w:rPr>
          <w:rFonts w:ascii="Garamond" w:hAnsi="Garamond"/>
          <w:sz w:val="24"/>
          <w:szCs w:val="24"/>
        </w:rPr>
        <w:t>nepodaří</w:t>
      </w:r>
      <w:proofErr w:type="gramEnd"/>
      <w:r w:rsidRPr="003D2E8B">
        <w:rPr>
          <w:rFonts w:ascii="Garamond" w:hAnsi="Garamond"/>
          <w:sz w:val="24"/>
          <w:szCs w:val="24"/>
        </w:rPr>
        <w:t>-li se výzvu podle odstavce 1 obchodní korporaci doručit, zahájí rejstříkový soud řízení o jejím zrušení; údaj o zahájení řízení o zrušení obchodní korporace zapíše rejstříkový soud bez řízení do veřejného rejstříku.</w:t>
      </w:r>
    </w:p>
    <w:p w14:paraId="7D45A316" w14:textId="77777777" w:rsidR="00C753BB" w:rsidRPr="004A6EE1" w:rsidRDefault="00C753BB" w:rsidP="003D2E8B">
      <w:pPr>
        <w:jc w:val="both"/>
        <w:rPr>
          <w:rFonts w:ascii="Garamond" w:hAnsi="Garamond"/>
          <w:sz w:val="24"/>
          <w:szCs w:val="24"/>
        </w:rPr>
      </w:pPr>
    </w:p>
    <w:p w14:paraId="738E8F54" w14:textId="77777777" w:rsidR="00C753BB" w:rsidRPr="003D2E8B" w:rsidRDefault="00C753BB" w:rsidP="003D2E8B">
      <w:pPr>
        <w:pStyle w:val="Odstavecseseznamem"/>
        <w:numPr>
          <w:ilvl w:val="0"/>
          <w:numId w:val="19"/>
        </w:numPr>
        <w:ind w:left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>. § 105a odst. 4 zákona č. 304/2013 Sb., o veřejných rejstřících právnických a fyzických osob nevyjde-li v průběhu řízení o zrušení obchodní korporace najevo, že majetek obchodní korporace postačuje alespoň na úhradu nákladů likvidace, rozhodne rejstříkový soud, pokud by tím nebylo podstatně zasaženo do práv třetích osob, o zrušení obchodní korporace bez likvidace; jinak rozhodne o zrušení obchodní korporace s likvidací.</w:t>
      </w:r>
    </w:p>
    <w:p w14:paraId="3F1D91F6" w14:textId="77777777" w:rsidR="00C753BB" w:rsidRPr="004A6EE1" w:rsidRDefault="00C753BB" w:rsidP="003D2E8B">
      <w:pPr>
        <w:jc w:val="both"/>
        <w:rPr>
          <w:rFonts w:ascii="Garamond" w:hAnsi="Garamond"/>
          <w:sz w:val="24"/>
          <w:szCs w:val="24"/>
        </w:rPr>
      </w:pPr>
    </w:p>
    <w:p w14:paraId="6C755B5D" w14:textId="77777777" w:rsidR="00C753BB" w:rsidRPr="003D2E8B" w:rsidRDefault="00C753BB" w:rsidP="003D2E8B">
      <w:pPr>
        <w:pStyle w:val="Odstavecseseznamem"/>
        <w:numPr>
          <w:ilvl w:val="0"/>
          <w:numId w:val="19"/>
        </w:numPr>
        <w:ind w:left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>. § 105a odst. 5 zákona č. 304/2013 Sb., o veřejných rejstřících právnických a fyzických osob rejstříkový soud může vydat rozhodnutí o zrušení obchodní korporace bez likvidace nejdříve po uplynutí 1 roku ode dne zápisu údaje o zahájení řízení o zrušení obchodní korporace podle odstavce 3 do veřejného rejstříku.</w:t>
      </w:r>
    </w:p>
    <w:p w14:paraId="6D3EE62F" w14:textId="77777777" w:rsidR="00C753BB" w:rsidRPr="004A6EE1" w:rsidRDefault="00C753BB" w:rsidP="003D2E8B">
      <w:pPr>
        <w:jc w:val="both"/>
        <w:rPr>
          <w:rFonts w:ascii="Garamond" w:hAnsi="Garamond"/>
          <w:sz w:val="24"/>
          <w:szCs w:val="24"/>
        </w:rPr>
      </w:pPr>
    </w:p>
    <w:p w14:paraId="21118C64" w14:textId="77777777" w:rsidR="00C753BB" w:rsidRPr="003D2E8B" w:rsidRDefault="00C753BB" w:rsidP="003D2E8B">
      <w:pPr>
        <w:pStyle w:val="Odstavecseseznamem"/>
        <w:numPr>
          <w:ilvl w:val="0"/>
          <w:numId w:val="19"/>
        </w:numPr>
        <w:ind w:left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 xml:space="preserve">. § 105a odst. 6 zákona č. 304/2013 Sb., o veřejných rejstřících právnických a fyzických osob rejstříkový soud o zrušení obchodní korporace nerozhodne, jestliže v době jeho rozhodování probíhá insolvenční řízení, v němž se </w:t>
      </w:r>
      <w:proofErr w:type="gramStart"/>
      <w:r w:rsidRPr="003D2E8B">
        <w:rPr>
          <w:rFonts w:ascii="Garamond" w:hAnsi="Garamond"/>
          <w:sz w:val="24"/>
          <w:szCs w:val="24"/>
        </w:rPr>
        <w:t>řeší</w:t>
      </w:r>
      <w:proofErr w:type="gramEnd"/>
      <w:r w:rsidRPr="003D2E8B">
        <w:rPr>
          <w:rFonts w:ascii="Garamond" w:hAnsi="Garamond"/>
          <w:sz w:val="24"/>
          <w:szCs w:val="24"/>
        </w:rPr>
        <w:t xml:space="preserve"> úpadek nebo hrozící úpadek obchodní korporace.</w:t>
      </w:r>
    </w:p>
    <w:p w14:paraId="3943A0C9" w14:textId="77777777" w:rsidR="00C753BB" w:rsidRPr="004A6EE1" w:rsidRDefault="00C753BB" w:rsidP="003D2E8B">
      <w:pPr>
        <w:jc w:val="both"/>
        <w:rPr>
          <w:rFonts w:ascii="Garamond" w:hAnsi="Garamond"/>
          <w:sz w:val="24"/>
          <w:szCs w:val="24"/>
        </w:rPr>
      </w:pPr>
    </w:p>
    <w:p w14:paraId="727C0B4B" w14:textId="77777777" w:rsidR="00C753BB" w:rsidRPr="003D2E8B" w:rsidRDefault="00C753BB" w:rsidP="003D2E8B">
      <w:pPr>
        <w:pStyle w:val="Odstavecseseznamem"/>
        <w:numPr>
          <w:ilvl w:val="0"/>
          <w:numId w:val="19"/>
        </w:numPr>
        <w:ind w:left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 xml:space="preserve">. § 105a odst. 7 zákona č. 304/2013 Sb., o veřejných rejstřících právnických a fyzických osob rozhodne-li rejstříkový soud o zrušení obchodní korporace bez likvidace, provede na základě tohoto rozhodnutí zápis ve veřejném rejstříku. Ustanovení § 78 se nepoužije. </w:t>
      </w:r>
    </w:p>
    <w:p w14:paraId="1BCA3901" w14:textId="77777777" w:rsidR="00C753BB" w:rsidRPr="00682EB5" w:rsidRDefault="00C753BB" w:rsidP="003D2E8B">
      <w:pPr>
        <w:jc w:val="both"/>
        <w:rPr>
          <w:rFonts w:ascii="Garamond" w:hAnsi="Garamond"/>
          <w:sz w:val="24"/>
          <w:szCs w:val="24"/>
        </w:rPr>
      </w:pPr>
    </w:p>
    <w:p w14:paraId="37F99F79" w14:textId="30507268" w:rsidR="00C753BB" w:rsidRPr="003D2E8B" w:rsidRDefault="00C753BB" w:rsidP="003D2E8B">
      <w:pPr>
        <w:pStyle w:val="Odstavecseseznamem"/>
        <w:widowControl/>
        <w:numPr>
          <w:ilvl w:val="0"/>
          <w:numId w:val="19"/>
        </w:numPr>
        <w:spacing w:before="120" w:after="120"/>
        <w:ind w:left="0" w:hanging="357"/>
        <w:contextualSpacing w:val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 xml:space="preserve">Soud proto výzvou ze dne </w:t>
      </w:r>
      <w:r w:rsidR="001E6F0F" w:rsidRPr="003D2E8B">
        <w:rPr>
          <w:rFonts w:ascii="Garamond" w:hAnsi="Garamond"/>
          <w:sz w:val="24"/>
          <w:szCs w:val="24"/>
        </w:rPr>
        <w:t>15. 8. 2022</w:t>
      </w:r>
      <w:r w:rsidRPr="003D2E8B">
        <w:rPr>
          <w:rFonts w:ascii="Garamond" w:hAnsi="Garamond"/>
          <w:sz w:val="24"/>
          <w:szCs w:val="24"/>
        </w:rPr>
        <w:t xml:space="preserve"> č.j. C </w:t>
      </w:r>
      <w:r w:rsidR="001E6F0F" w:rsidRPr="003D2E8B">
        <w:rPr>
          <w:rFonts w:ascii="Garamond" w:hAnsi="Garamond"/>
          <w:sz w:val="24"/>
          <w:szCs w:val="24"/>
        </w:rPr>
        <w:t xml:space="preserve">27239/RD54/KSBR, </w:t>
      </w:r>
      <w:proofErr w:type="spellStart"/>
      <w:r w:rsidR="001E6F0F" w:rsidRPr="003D2E8B">
        <w:rPr>
          <w:rFonts w:ascii="Garamond" w:hAnsi="Garamond"/>
          <w:sz w:val="24"/>
          <w:szCs w:val="24"/>
        </w:rPr>
        <w:t>Fj</w:t>
      </w:r>
      <w:proofErr w:type="spellEnd"/>
      <w:r w:rsidR="001E6F0F" w:rsidRPr="003D2E8B">
        <w:rPr>
          <w:rFonts w:ascii="Garamond" w:hAnsi="Garamond"/>
          <w:sz w:val="24"/>
          <w:szCs w:val="24"/>
        </w:rPr>
        <w:t xml:space="preserve"> 98126/2022/KSBR</w:t>
      </w:r>
      <w:r w:rsidRPr="003D2E8B">
        <w:rPr>
          <w:rFonts w:ascii="Garamond" w:hAnsi="Garamond"/>
          <w:sz w:val="24"/>
          <w:szCs w:val="24"/>
        </w:rPr>
        <w:t xml:space="preserve"> vyzval obchodní korporaci </w:t>
      </w:r>
      <w:r w:rsidR="001E6F0F" w:rsidRPr="003D2E8B">
        <w:rPr>
          <w:rFonts w:ascii="Garamond" w:hAnsi="Garamond"/>
          <w:sz w:val="24"/>
        </w:rPr>
        <w:t>ODYCER s.r.o., Nové sady 988/2, Staré Brno, 602 00 Brno, IČ 253 49 023</w:t>
      </w:r>
      <w:r w:rsidRPr="003D2E8B">
        <w:rPr>
          <w:rFonts w:ascii="Garamond" w:hAnsi="Garamond"/>
          <w:sz w:val="24"/>
        </w:rPr>
        <w:t xml:space="preserve">, aby </w:t>
      </w:r>
      <w:r w:rsidRPr="003D2E8B">
        <w:rPr>
          <w:rFonts w:ascii="Garamond" w:hAnsi="Garamond"/>
          <w:sz w:val="24"/>
          <w:szCs w:val="24"/>
        </w:rPr>
        <w:t>ve lhůtě 1 měsíce od doručení usnesení založila do sbírky listin účetní závěrky za rok 20</w:t>
      </w:r>
      <w:r w:rsidR="001E6F0F" w:rsidRPr="003D2E8B">
        <w:rPr>
          <w:rFonts w:ascii="Garamond" w:hAnsi="Garamond"/>
          <w:sz w:val="24"/>
          <w:szCs w:val="24"/>
        </w:rPr>
        <w:t xml:space="preserve">20 a </w:t>
      </w:r>
      <w:proofErr w:type="gramStart"/>
      <w:r w:rsidR="001E6F0F" w:rsidRPr="003D2E8B">
        <w:rPr>
          <w:rFonts w:ascii="Garamond" w:hAnsi="Garamond"/>
          <w:sz w:val="24"/>
          <w:szCs w:val="24"/>
        </w:rPr>
        <w:t xml:space="preserve">2022 </w:t>
      </w:r>
      <w:r w:rsidRPr="003D2E8B">
        <w:rPr>
          <w:rFonts w:ascii="Garamond" w:hAnsi="Garamond"/>
          <w:sz w:val="24"/>
          <w:szCs w:val="24"/>
        </w:rPr>
        <w:t xml:space="preserve"> (</w:t>
      </w:r>
      <w:proofErr w:type="gramEnd"/>
      <w:r w:rsidRPr="003D2E8B">
        <w:rPr>
          <w:rFonts w:ascii="Garamond" w:hAnsi="Garamond"/>
          <w:sz w:val="24"/>
          <w:szCs w:val="24"/>
        </w:rPr>
        <w:t xml:space="preserve">viz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 xml:space="preserve">. § 66 písm. c) zákona č. 304/2013 Sb., o veřejných rejstřících právnických a fyzických osob). Výzva byla dodána do datové schránky obchodní korporace dne </w:t>
      </w:r>
      <w:r w:rsidR="001E6F0F" w:rsidRPr="003D2E8B">
        <w:rPr>
          <w:rFonts w:ascii="Garamond" w:hAnsi="Garamond"/>
          <w:sz w:val="24"/>
          <w:szCs w:val="24"/>
        </w:rPr>
        <w:t>16. 8. 2022,</w:t>
      </w:r>
      <w:r w:rsidRPr="003D2E8B">
        <w:rPr>
          <w:rFonts w:ascii="Garamond" w:hAnsi="Garamond"/>
          <w:sz w:val="24"/>
          <w:szCs w:val="24"/>
        </w:rPr>
        <w:t xml:space="preserve"> avšak do dnešního dne nedošlo k jejímu vyzvednutí. </w:t>
      </w:r>
    </w:p>
    <w:p w14:paraId="7E67C310" w14:textId="77777777" w:rsidR="00C753BB" w:rsidRPr="003D2E8B" w:rsidRDefault="00C753BB" w:rsidP="003D2E8B">
      <w:pPr>
        <w:pStyle w:val="Odstavecseseznamem"/>
        <w:widowControl/>
        <w:numPr>
          <w:ilvl w:val="0"/>
          <w:numId w:val="19"/>
        </w:numPr>
        <w:spacing w:before="120" w:after="120"/>
        <w:ind w:left="0" w:hanging="357"/>
        <w:contextualSpacing w:val="0"/>
        <w:jc w:val="both"/>
        <w:rPr>
          <w:rFonts w:ascii="Garamond" w:hAnsi="Garamond"/>
          <w:bCs/>
          <w:sz w:val="24"/>
          <w:szCs w:val="24"/>
        </w:rPr>
      </w:pPr>
      <w:r w:rsidRPr="003D2E8B">
        <w:rPr>
          <w:rFonts w:ascii="Garamond" w:hAnsi="Garamond"/>
          <w:bCs/>
          <w:sz w:val="24"/>
          <w:szCs w:val="24"/>
        </w:rPr>
        <w:t xml:space="preserve">Nahlédnutím do sbírky listin bylo zjištěno, že do dnešního dne do ní požadované listiny doloženy nebyly. </w:t>
      </w:r>
    </w:p>
    <w:p w14:paraId="77F71BDF" w14:textId="359B8E95" w:rsidR="001E6F0F" w:rsidRPr="003D2E8B" w:rsidRDefault="001E6F0F" w:rsidP="003D2E8B">
      <w:pPr>
        <w:pStyle w:val="Odstavecseseznamem"/>
        <w:widowControl/>
        <w:numPr>
          <w:ilvl w:val="0"/>
          <w:numId w:val="19"/>
        </w:numPr>
        <w:spacing w:before="120" w:after="120"/>
        <w:ind w:left="0" w:hanging="357"/>
        <w:contextualSpacing w:val="0"/>
        <w:jc w:val="both"/>
        <w:rPr>
          <w:rFonts w:ascii="Garamond" w:eastAsia="Calibri" w:hAnsi="Garamond"/>
          <w:sz w:val="24"/>
          <w:szCs w:val="24"/>
          <w:lang w:eastAsia="en-US"/>
        </w:rPr>
      </w:pPr>
      <w:r w:rsidRPr="003D2E8B">
        <w:rPr>
          <w:rFonts w:ascii="Garamond" w:hAnsi="Garamond"/>
          <w:bCs/>
          <w:sz w:val="24"/>
          <w:szCs w:val="24"/>
        </w:rPr>
        <w:lastRenderedPageBreak/>
        <w:t xml:space="preserve">Podáním ze dne 7. 12. 2023 </w:t>
      </w:r>
      <w:r w:rsidR="00762A4D">
        <w:rPr>
          <w:rFonts w:ascii="Garamond" w:hAnsi="Garamond"/>
          <w:bCs/>
          <w:sz w:val="24"/>
          <w:szCs w:val="24"/>
        </w:rPr>
        <w:t xml:space="preserve">pak </w:t>
      </w:r>
      <w:r w:rsidRPr="003D2E8B">
        <w:rPr>
          <w:rFonts w:ascii="Garamond" w:hAnsi="Garamond"/>
          <w:bCs/>
          <w:sz w:val="24"/>
          <w:szCs w:val="24"/>
        </w:rPr>
        <w:t xml:space="preserve">sdělil Mgr. </w:t>
      </w:r>
      <w:r w:rsidR="00BA0F3D">
        <w:rPr>
          <w:rFonts w:ascii="Garamond" w:hAnsi="Garamond"/>
          <w:bCs/>
          <w:sz w:val="24"/>
          <w:szCs w:val="24"/>
        </w:rPr>
        <w:t>J.Ú.</w:t>
      </w:r>
      <w:r w:rsidRPr="003D2E8B">
        <w:rPr>
          <w:rFonts w:ascii="Garamond" w:hAnsi="Garamond"/>
          <w:bCs/>
          <w:sz w:val="24"/>
          <w:szCs w:val="24"/>
        </w:rPr>
        <w:t xml:space="preserve">, </w:t>
      </w:r>
      <w:proofErr w:type="spellStart"/>
      <w:r w:rsidRPr="003D2E8B">
        <w:rPr>
          <w:rFonts w:ascii="Garamond" w:hAnsi="Garamond"/>
          <w:bCs/>
          <w:sz w:val="24"/>
          <w:szCs w:val="24"/>
        </w:rPr>
        <w:t>r.č</w:t>
      </w:r>
      <w:proofErr w:type="spellEnd"/>
      <w:r w:rsidRPr="003D2E8B">
        <w:rPr>
          <w:rFonts w:ascii="Garamond" w:hAnsi="Garamond"/>
          <w:bCs/>
          <w:sz w:val="24"/>
          <w:szCs w:val="24"/>
        </w:rPr>
        <w:t xml:space="preserve">. </w:t>
      </w:r>
      <w:r w:rsidR="00BA0F3D">
        <w:rPr>
          <w:rFonts w:ascii="Garamond" w:hAnsi="Garamond"/>
          <w:bCs/>
          <w:sz w:val="24"/>
          <w:szCs w:val="24"/>
        </w:rPr>
        <w:t>XXXXX</w:t>
      </w:r>
      <w:r w:rsidRPr="003D2E8B">
        <w:rPr>
          <w:rFonts w:ascii="Garamond" w:hAnsi="Garamond"/>
          <w:bCs/>
          <w:sz w:val="24"/>
          <w:szCs w:val="24"/>
        </w:rPr>
        <w:t xml:space="preserve">, bytem </w:t>
      </w:r>
      <w:r w:rsidR="00BA0F3D">
        <w:rPr>
          <w:rFonts w:ascii="Garamond" w:hAnsi="Garamond"/>
          <w:bCs/>
          <w:sz w:val="24"/>
          <w:szCs w:val="24"/>
        </w:rPr>
        <w:t>XXXXX</w:t>
      </w:r>
      <w:r w:rsidRPr="003D2E8B">
        <w:rPr>
          <w:rFonts w:ascii="Garamond" w:hAnsi="Garamond"/>
          <w:bCs/>
          <w:sz w:val="24"/>
          <w:szCs w:val="24"/>
        </w:rPr>
        <w:t xml:space="preserve"> soudu, že je </w:t>
      </w:r>
      <w:r w:rsidRPr="003D2E8B">
        <w:rPr>
          <w:rFonts w:ascii="Garamond" w:eastAsia="Calibri" w:hAnsi="Garamond"/>
          <w:bCs/>
          <w:sz w:val="24"/>
          <w:szCs w:val="24"/>
          <w:lang w:eastAsia="en-US"/>
        </w:rPr>
        <w:t xml:space="preserve">právě tou osobou, do jejíchž práv by bylo podstatným způsobem zasaženo, pokud by výše uvedené právnická osoba byla vymazána bez likvidace. Vůči obchodní korporaci </w:t>
      </w:r>
      <w:r w:rsidRPr="003D2E8B">
        <w:rPr>
          <w:rFonts w:ascii="Garamond" w:hAnsi="Garamond"/>
          <w:sz w:val="24"/>
        </w:rPr>
        <w:t xml:space="preserve">ODYCER s.r.o., Nové sady 988/2, Staré Brno, 602 00 Brno, IČ 253 49 02 </w:t>
      </w:r>
      <w:r w:rsidRPr="003D2E8B">
        <w:rPr>
          <w:rFonts w:ascii="Garamond" w:eastAsia="Calibri" w:hAnsi="Garamond"/>
          <w:bCs/>
          <w:sz w:val="24"/>
          <w:szCs w:val="24"/>
          <w:lang w:eastAsia="en-US"/>
        </w:rPr>
        <w:t xml:space="preserve">vymáhá exekučně svoje pohledávky u soudní exekutorky JUDr. Jany Blažkové. S korporací, která by mohla být vymazána bez likvidace, dále probíhá správní řízení před Českou inspekce životního prostředí, Oblastní inspektorát Brno, č.j. ČIŽP/47/2023/11510, jehož předmětem je přestupek ohledně nakládání s odpady, kterého se tato korporace měla dopustit tím, že na pozemku ve vlastnictví oznamovatele </w:t>
      </w:r>
      <w:proofErr w:type="spellStart"/>
      <w:r w:rsidRPr="003D2E8B">
        <w:rPr>
          <w:rFonts w:ascii="Garamond" w:eastAsia="Calibri" w:hAnsi="Garamond"/>
          <w:bCs/>
          <w:sz w:val="24"/>
          <w:szCs w:val="24"/>
          <w:lang w:eastAsia="en-US"/>
        </w:rPr>
        <w:t>parc</w:t>
      </w:r>
      <w:proofErr w:type="spellEnd"/>
      <w:r w:rsidRPr="003D2E8B">
        <w:rPr>
          <w:rFonts w:ascii="Garamond" w:eastAsia="Calibri" w:hAnsi="Garamond"/>
          <w:bCs/>
          <w:sz w:val="24"/>
          <w:szCs w:val="24"/>
          <w:lang w:eastAsia="en-US"/>
        </w:rPr>
        <w:t xml:space="preserve">. č. </w:t>
      </w:r>
      <w:r w:rsidR="00BA0F3D">
        <w:rPr>
          <w:rFonts w:ascii="Garamond" w:hAnsi="Garamond"/>
          <w:bCs/>
          <w:sz w:val="24"/>
          <w:szCs w:val="24"/>
        </w:rPr>
        <w:t>XXXXX</w:t>
      </w:r>
      <w:r w:rsidR="00BA0F3D" w:rsidRPr="003D2E8B">
        <w:rPr>
          <w:rFonts w:ascii="Garamond" w:eastAsia="Calibri" w:hAnsi="Garamond"/>
          <w:bCs/>
          <w:sz w:val="24"/>
          <w:szCs w:val="24"/>
          <w:lang w:eastAsia="en-US"/>
        </w:rPr>
        <w:t xml:space="preserve"> </w:t>
      </w:r>
      <w:r w:rsidRPr="003D2E8B">
        <w:rPr>
          <w:rFonts w:ascii="Garamond" w:eastAsia="Calibri" w:hAnsi="Garamond"/>
          <w:bCs/>
          <w:sz w:val="24"/>
          <w:szCs w:val="24"/>
          <w:lang w:eastAsia="en-US"/>
        </w:rPr>
        <w:t xml:space="preserve">v k. ú. </w:t>
      </w:r>
      <w:r w:rsidR="00BA0F3D">
        <w:rPr>
          <w:rFonts w:ascii="Garamond" w:hAnsi="Garamond"/>
          <w:bCs/>
          <w:sz w:val="24"/>
          <w:szCs w:val="24"/>
        </w:rPr>
        <w:t>XXXXX</w:t>
      </w:r>
      <w:r w:rsidR="00BA0F3D" w:rsidRPr="003D2E8B">
        <w:rPr>
          <w:rFonts w:ascii="Garamond" w:eastAsia="Calibri" w:hAnsi="Garamond"/>
          <w:bCs/>
          <w:sz w:val="24"/>
          <w:szCs w:val="24"/>
          <w:lang w:eastAsia="en-US"/>
        </w:rPr>
        <w:t xml:space="preserve"> </w:t>
      </w:r>
      <w:r w:rsidRPr="003D2E8B">
        <w:rPr>
          <w:rFonts w:ascii="Garamond" w:eastAsia="Calibri" w:hAnsi="Garamond"/>
          <w:bCs/>
          <w:sz w:val="24"/>
          <w:szCs w:val="24"/>
          <w:lang w:eastAsia="en-US"/>
        </w:rPr>
        <w:t xml:space="preserve">zanechala odpady a získané recykláty. Přílohou dokládá existenci probíhajícího správního řízení. Z údajů uvedených v tomto protokolu vyplývá, že právnická osoba, které se oznámení týká, je vlastníkem majetku přinejmenším v podobě značného množství recyklátu, který je běžně obchodovatelnou komunitou, a z jehož zpeněžení by mohla být uspokojena mnou exekučně vymáhaná pohledávka a případně také sanovány náklady na odvoz či recyklaci odpadu, které tato společnost na mém pozemku zanechala po ukončení provozu recyklačního střediska. Pokud by byla korporace vymazána z obchodního rejstříku bez likvidace, tak by bylo vyloučeno uspokojení oznamovatelovy exekuované pohledávky a současně by byl oznamovatel reálně ohrožen povinností na svůj náklad odstranit odpad, který po činnosti recyklačního střediska, provozovaného </w:t>
      </w:r>
      <w:r w:rsidRPr="003D2E8B">
        <w:rPr>
          <w:rFonts w:ascii="Garamond" w:hAnsi="Garamond"/>
          <w:sz w:val="24"/>
          <w:szCs w:val="24"/>
        </w:rPr>
        <w:t xml:space="preserve">obchodní korporací </w:t>
      </w:r>
      <w:r w:rsidRPr="003D2E8B">
        <w:rPr>
          <w:rFonts w:ascii="Garamond" w:hAnsi="Garamond"/>
          <w:sz w:val="24"/>
        </w:rPr>
        <w:t>ODYCER s.r.o., Nové sady 988/2, Staré Brno, 602 00 Brno, IČ 253 49 023</w:t>
      </w:r>
      <w:r w:rsidRPr="003D2E8B">
        <w:rPr>
          <w:rFonts w:ascii="Garamond" w:eastAsia="Calibri" w:hAnsi="Garamond"/>
          <w:sz w:val="24"/>
          <w:szCs w:val="24"/>
          <w:lang w:eastAsia="en-US"/>
        </w:rPr>
        <w:t xml:space="preserve">, zůstal na pozemku oznamovatele p. č. </w:t>
      </w:r>
      <w:r w:rsidRPr="003D2E8B">
        <w:rPr>
          <w:rFonts w:ascii="Garamond" w:eastAsia="Calibri" w:hAnsi="Garamond"/>
          <w:bCs/>
          <w:sz w:val="24"/>
          <w:szCs w:val="24"/>
          <w:lang w:eastAsia="en-US"/>
        </w:rPr>
        <w:t xml:space="preserve">1893/135 v k. </w:t>
      </w:r>
      <w:proofErr w:type="spellStart"/>
      <w:r w:rsidRPr="003D2E8B">
        <w:rPr>
          <w:rFonts w:ascii="Garamond" w:eastAsia="Calibri" w:hAnsi="Garamond"/>
          <w:bCs/>
          <w:sz w:val="24"/>
          <w:szCs w:val="24"/>
          <w:lang w:eastAsia="en-US"/>
        </w:rPr>
        <w:t>ú.</w:t>
      </w:r>
      <w:proofErr w:type="spellEnd"/>
      <w:r w:rsidRPr="003D2E8B">
        <w:rPr>
          <w:rFonts w:ascii="Garamond" w:eastAsia="Calibri" w:hAnsi="Garamond"/>
          <w:bCs/>
          <w:sz w:val="24"/>
          <w:szCs w:val="24"/>
          <w:lang w:eastAsia="en-US"/>
        </w:rPr>
        <w:t xml:space="preserve"> Chrlice. Tím by mu vznikla škoda v řádu milionů korun. Z výše uvedených důvodů oznamovatel nesouhlasí s tím, aby </w:t>
      </w:r>
      <w:r w:rsidR="000E29E7" w:rsidRPr="003D2E8B">
        <w:rPr>
          <w:rFonts w:ascii="Garamond" w:hAnsi="Garamond"/>
          <w:sz w:val="24"/>
          <w:szCs w:val="24"/>
        </w:rPr>
        <w:t xml:space="preserve">obchodní korporace </w:t>
      </w:r>
      <w:r w:rsidR="000E29E7" w:rsidRPr="003D2E8B">
        <w:rPr>
          <w:rFonts w:ascii="Garamond" w:hAnsi="Garamond"/>
          <w:sz w:val="24"/>
        </w:rPr>
        <w:t>ODYCER s.r.o., Nové sady 988/2, Staré Brno, 602 00 Brno, IČ 253 49 023</w:t>
      </w:r>
      <w:r w:rsidRPr="003D2E8B">
        <w:rPr>
          <w:rFonts w:ascii="Garamond" w:eastAsia="Calibri" w:hAnsi="Garamond"/>
          <w:sz w:val="24"/>
          <w:szCs w:val="24"/>
          <w:lang w:eastAsia="en-US"/>
        </w:rPr>
        <w:t xml:space="preserve"> byla vymazána z obchodního rejstříku bez likvidace</w:t>
      </w:r>
      <w:r w:rsidR="000E29E7" w:rsidRPr="003D2E8B">
        <w:rPr>
          <w:rFonts w:ascii="Garamond" w:eastAsia="Calibri" w:hAnsi="Garamond"/>
          <w:sz w:val="24"/>
          <w:szCs w:val="24"/>
          <w:lang w:eastAsia="en-US"/>
        </w:rPr>
        <w:t>.</w:t>
      </w:r>
    </w:p>
    <w:p w14:paraId="41538FA6" w14:textId="7948AB02" w:rsidR="000E29E7" w:rsidRPr="003D2E8B" w:rsidRDefault="000E29E7" w:rsidP="003D2E8B">
      <w:pPr>
        <w:pStyle w:val="Odstavecseseznamem"/>
        <w:widowControl/>
        <w:numPr>
          <w:ilvl w:val="0"/>
          <w:numId w:val="19"/>
        </w:numPr>
        <w:spacing w:before="120" w:after="120"/>
        <w:ind w:left="0" w:hanging="357"/>
        <w:contextualSpacing w:val="0"/>
        <w:jc w:val="both"/>
        <w:rPr>
          <w:rFonts w:ascii="Garamond" w:eastAsia="Calibri" w:hAnsi="Garamond"/>
          <w:bCs/>
          <w:sz w:val="24"/>
          <w:szCs w:val="24"/>
          <w:lang w:eastAsia="en-US"/>
        </w:rPr>
      </w:pPr>
      <w:r w:rsidRPr="003D2E8B">
        <w:rPr>
          <w:rFonts w:ascii="Garamond" w:eastAsia="Calibri" w:hAnsi="Garamond"/>
          <w:sz w:val="24"/>
          <w:szCs w:val="24"/>
          <w:lang w:eastAsia="en-US"/>
        </w:rPr>
        <w:t xml:space="preserve">S ohledem na výše uvedené Krajský soud v Brně rozhodl o zrušení nadepsané obchodní korporace s likvidací ve smyslu shora citovaného ustanovení </w:t>
      </w:r>
      <w:r w:rsidRPr="003D2E8B">
        <w:rPr>
          <w:rFonts w:ascii="Garamond" w:hAnsi="Garamond"/>
          <w:sz w:val="24"/>
          <w:szCs w:val="24"/>
        </w:rPr>
        <w:t>§ 105a odst. 4 zákona č. 304/2013 Sb., o veřejných rejstřících právnických a fyzických osob.</w:t>
      </w:r>
    </w:p>
    <w:p w14:paraId="5FF7A9B8" w14:textId="77777777" w:rsidR="000E29E7" w:rsidRPr="00390AAC" w:rsidRDefault="000E29E7" w:rsidP="003D2E8B">
      <w:pPr>
        <w:pStyle w:val="Odstavecseseznamem"/>
        <w:numPr>
          <w:ilvl w:val="0"/>
          <w:numId w:val="19"/>
        </w:numPr>
        <w:spacing w:before="120" w:after="120"/>
        <w:ind w:left="0" w:hanging="357"/>
        <w:contextualSpacing w:val="0"/>
        <w:jc w:val="both"/>
      </w:pPr>
      <w:r w:rsidRPr="003D2E8B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 xml:space="preserve">. § 191 odst. 1 věty druhé zákona č. 89/2012 Sb., občanského zákoníku, soud jmenuje likvidátora i v případě, že sám rozhodl o zrušení právnické osoby. Podle odstavce 3 věty první téhož předpisu, nebyl-li podán jiný návrh či nelze-li návrhu vyhovět, může soud při postupu podle odstavce 1 nebo 2 likvidátorem jmenovat i bez jeho souhlasu člena statutárního orgánu. Podle odstavce 4 téhož ustanovení nelze-li likvidátora jmenovat ani podle odstavce 3, jmenuje ho soud z osob zapsaných do seznamu insolvenčních správců. </w:t>
      </w:r>
    </w:p>
    <w:p w14:paraId="3B36DEB9" w14:textId="6A39E897" w:rsidR="000E29E7" w:rsidRPr="003D2E8B" w:rsidRDefault="000E29E7" w:rsidP="003D2E8B">
      <w:pPr>
        <w:pStyle w:val="Odstavecseseznamem"/>
        <w:numPr>
          <w:ilvl w:val="0"/>
          <w:numId w:val="19"/>
        </w:numPr>
        <w:spacing w:before="120" w:after="120"/>
        <w:ind w:left="0" w:hanging="357"/>
        <w:contextualSpacing w:val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 xml:space="preserve">Soudu je známo z jeho činnosti v rejstříkovém řízení (viz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 xml:space="preserve">. § 121 o.s.ř.), že statutárním orgánem obchodní </w:t>
      </w:r>
      <w:r w:rsidR="003D2E8B" w:rsidRPr="003D2E8B">
        <w:rPr>
          <w:rFonts w:ascii="Garamond" w:hAnsi="Garamond"/>
          <w:sz w:val="24"/>
        </w:rPr>
        <w:t xml:space="preserve">ODYCER s.r.o., Nové sady 988/2, Staré Brno, 602 00 Brno, IČ 253 49 023 </w:t>
      </w:r>
      <w:r w:rsidRPr="003D2E8B">
        <w:rPr>
          <w:rFonts w:ascii="Garamond" w:hAnsi="Garamond"/>
          <w:sz w:val="24"/>
          <w:szCs w:val="24"/>
        </w:rPr>
        <w:t>je od</w:t>
      </w:r>
      <w:r w:rsidR="003D2E8B" w:rsidRPr="003D2E8B">
        <w:rPr>
          <w:rFonts w:ascii="Garamond" w:hAnsi="Garamond"/>
          <w:sz w:val="24"/>
          <w:szCs w:val="24"/>
        </w:rPr>
        <w:t xml:space="preserve"> 18. 8. 2020 </w:t>
      </w:r>
      <w:r w:rsidR="00BA0F3D">
        <w:rPr>
          <w:rFonts w:ascii="Garamond" w:hAnsi="Garamond"/>
          <w:sz w:val="24"/>
          <w:szCs w:val="24"/>
        </w:rPr>
        <w:t>A.</w:t>
      </w:r>
      <w:r w:rsidR="003D2E8B" w:rsidRPr="003D2E8B">
        <w:rPr>
          <w:rFonts w:ascii="Garamond" w:hAnsi="Garamond"/>
          <w:sz w:val="24"/>
          <w:szCs w:val="24"/>
        </w:rPr>
        <w:t xml:space="preserve"> </w:t>
      </w:r>
      <w:r w:rsidR="00BA0F3D">
        <w:rPr>
          <w:rFonts w:ascii="Garamond" w:hAnsi="Garamond"/>
          <w:sz w:val="24"/>
          <w:szCs w:val="24"/>
        </w:rPr>
        <w:t>C.</w:t>
      </w:r>
      <w:r w:rsidR="003D2E8B" w:rsidRPr="003D2E8B">
        <w:rPr>
          <w:rFonts w:ascii="Garamond" w:hAnsi="Garamond"/>
          <w:sz w:val="24"/>
          <w:szCs w:val="24"/>
        </w:rPr>
        <w:t xml:space="preserve"> G</w:t>
      </w:r>
      <w:r w:rsidR="00BA0F3D">
        <w:rPr>
          <w:rFonts w:ascii="Garamond" w:hAnsi="Garamond"/>
          <w:sz w:val="24"/>
          <w:szCs w:val="24"/>
        </w:rPr>
        <w:t>.</w:t>
      </w:r>
      <w:r w:rsidR="003D2E8B" w:rsidRPr="003D2E8B">
        <w:rPr>
          <w:rFonts w:ascii="Garamond" w:hAnsi="Garamond"/>
          <w:sz w:val="24"/>
          <w:szCs w:val="24"/>
        </w:rPr>
        <w:t xml:space="preserve">, dat. nar. </w:t>
      </w:r>
      <w:r w:rsidR="00BA0F3D">
        <w:rPr>
          <w:rFonts w:ascii="Garamond" w:hAnsi="Garamond"/>
          <w:bCs/>
          <w:sz w:val="24"/>
          <w:szCs w:val="24"/>
        </w:rPr>
        <w:t>XXXXX</w:t>
      </w:r>
      <w:r w:rsidR="003D2E8B" w:rsidRPr="003D2E8B">
        <w:rPr>
          <w:rFonts w:ascii="Garamond" w:hAnsi="Garamond"/>
          <w:sz w:val="24"/>
          <w:szCs w:val="24"/>
        </w:rPr>
        <w:t xml:space="preserve">, bytem ul. </w:t>
      </w:r>
      <w:r w:rsidR="00BA0F3D">
        <w:rPr>
          <w:rFonts w:ascii="Garamond" w:hAnsi="Garamond"/>
          <w:bCs/>
          <w:sz w:val="24"/>
          <w:szCs w:val="24"/>
        </w:rPr>
        <w:t>XXXXX</w:t>
      </w:r>
      <w:r w:rsidR="003D2E8B" w:rsidRPr="003D2E8B">
        <w:rPr>
          <w:rFonts w:ascii="Garamond" w:hAnsi="Garamond"/>
          <w:sz w:val="24"/>
          <w:szCs w:val="24"/>
        </w:rPr>
        <w:t xml:space="preserve">. </w:t>
      </w:r>
      <w:r w:rsidRPr="003D2E8B">
        <w:rPr>
          <w:rFonts w:ascii="Garamond" w:hAnsi="Garamond"/>
          <w:sz w:val="24"/>
          <w:szCs w:val="24"/>
        </w:rPr>
        <w:t xml:space="preserve">Tento však na výzvu soudu obsaženou v uvedeném usnesení o zahájení řízení nereagoval, důvod, pro který bylo řízení zahájeno, neodstranil, ačkoliv tak ze své pozice učinit mohl a ani žádným jiným způsobem neprojevil zájem o likvidovaný subjekt. Proto se soudu nejeví jako vhodná osoba pro výkon funkce likvidátora.  </w:t>
      </w:r>
    </w:p>
    <w:p w14:paraId="430B21BE" w14:textId="3112BD8E" w:rsidR="000E29E7" w:rsidRPr="003D2E8B" w:rsidRDefault="000E29E7" w:rsidP="003D2E8B">
      <w:pPr>
        <w:pStyle w:val="Odstavecseseznamem"/>
        <w:numPr>
          <w:ilvl w:val="0"/>
          <w:numId w:val="19"/>
        </w:numPr>
        <w:spacing w:before="120" w:after="120"/>
        <w:ind w:left="0" w:hanging="357"/>
        <w:contextualSpacing w:val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>Z výše uvedeného důvodu soud v souladu s 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 xml:space="preserve">. § 191 odst. 4 zákona č. 89/2012 Sb., občanského zákoníku, jmenoval likvidátorem obchodní korporace </w:t>
      </w:r>
      <w:r w:rsidR="003D2E8B" w:rsidRPr="003D2E8B">
        <w:rPr>
          <w:rFonts w:ascii="Garamond" w:hAnsi="Garamond"/>
          <w:sz w:val="24"/>
        </w:rPr>
        <w:t>ODYCER s.r.o., Nové sady 988/2, Staré Brno, 602 00 Brno, IČ 253 49 023</w:t>
      </w:r>
      <w:r w:rsidRPr="003D2E8B">
        <w:rPr>
          <w:rFonts w:ascii="Garamond" w:hAnsi="Garamond"/>
          <w:sz w:val="24"/>
        </w:rPr>
        <w:t xml:space="preserve"> </w:t>
      </w:r>
      <w:r w:rsidRPr="003D2E8B">
        <w:rPr>
          <w:rStyle w:val="Siln"/>
          <w:rFonts w:ascii="Garamond" w:hAnsi="Garamond"/>
          <w:b w:val="0"/>
          <w:sz w:val="24"/>
          <w:szCs w:val="24"/>
        </w:rPr>
        <w:t>Ing. Josefa Nožičku se sídlem 602 00 Brno, Šilingrovo náměstí 257/3, IČ 72536454</w:t>
      </w:r>
      <w:r w:rsidRPr="003D2E8B">
        <w:rPr>
          <w:rFonts w:ascii="Garamond" w:hAnsi="Garamond"/>
          <w:sz w:val="24"/>
          <w:szCs w:val="24"/>
        </w:rPr>
        <w:t>, který je zapsán v seznamu insolvenčních správců vedeném u Ministerstva spravedlnosti České republiky. K výzvě soudu ze dne </w:t>
      </w:r>
      <w:r w:rsidR="003D2E8B" w:rsidRPr="003D2E8B">
        <w:rPr>
          <w:rFonts w:ascii="Garamond" w:hAnsi="Garamond"/>
          <w:sz w:val="24"/>
          <w:szCs w:val="24"/>
        </w:rPr>
        <w:t>16. 2. 2024</w:t>
      </w:r>
      <w:r w:rsidRPr="003D2E8B">
        <w:rPr>
          <w:rFonts w:ascii="Garamond" w:hAnsi="Garamond"/>
          <w:sz w:val="24"/>
          <w:szCs w:val="24"/>
        </w:rPr>
        <w:t xml:space="preserve"> vyjádřil Ing. Josef Nožička s ustanovením do funkce souhlas přípisem ze dne </w:t>
      </w:r>
      <w:r w:rsidR="003D2E8B" w:rsidRPr="003D2E8B">
        <w:rPr>
          <w:rFonts w:ascii="Garamond" w:hAnsi="Garamond"/>
          <w:sz w:val="24"/>
          <w:szCs w:val="24"/>
        </w:rPr>
        <w:t>16. 2. 2024</w:t>
      </w:r>
      <w:r w:rsidRPr="003D2E8B">
        <w:rPr>
          <w:rFonts w:ascii="Garamond" w:hAnsi="Garamond"/>
          <w:sz w:val="24"/>
          <w:szCs w:val="24"/>
        </w:rPr>
        <w:t xml:space="preserve">.      </w:t>
      </w:r>
      <w:r w:rsidR="003D2E8B" w:rsidRPr="003D2E8B">
        <w:rPr>
          <w:rFonts w:ascii="Garamond" w:hAnsi="Garamond"/>
          <w:sz w:val="24"/>
          <w:szCs w:val="24"/>
        </w:rPr>
        <w:t xml:space="preserve"> </w:t>
      </w:r>
      <w:r w:rsidRPr="003D2E8B">
        <w:rPr>
          <w:rFonts w:ascii="Garamond" w:hAnsi="Garamond"/>
          <w:sz w:val="24"/>
          <w:szCs w:val="24"/>
        </w:rPr>
        <w:t xml:space="preserve">  </w:t>
      </w:r>
    </w:p>
    <w:p w14:paraId="1D1A5B41" w14:textId="77777777" w:rsidR="000E29E7" w:rsidRPr="003D2E8B" w:rsidRDefault="000E29E7" w:rsidP="003D2E8B">
      <w:pPr>
        <w:pStyle w:val="Odstavecseseznamem"/>
        <w:numPr>
          <w:ilvl w:val="0"/>
          <w:numId w:val="19"/>
        </w:numPr>
        <w:spacing w:before="120" w:after="120"/>
        <w:ind w:left="0" w:hanging="357"/>
        <w:contextualSpacing w:val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 xml:space="preserve">. § 195 zákona č. 89/2012 Sb., občanského zákoníku, odměnu a způsob její výplaty určuje likvidátorovi ten, kdo jej povolal. Výši odměny a náhradu hotových výdajů likvidátora jmenovaného soudem upravuje nařízení vlády č. 351/2013 Sb. Ve smyslu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 xml:space="preserve">. § 30 odst. 2 </w:t>
      </w:r>
      <w:proofErr w:type="spellStart"/>
      <w:r w:rsidRPr="003D2E8B">
        <w:rPr>
          <w:rFonts w:ascii="Garamond" w:hAnsi="Garamond"/>
          <w:sz w:val="24"/>
          <w:szCs w:val="24"/>
        </w:rPr>
        <w:t>vyhl</w:t>
      </w:r>
      <w:proofErr w:type="spellEnd"/>
      <w:r w:rsidRPr="003D2E8B">
        <w:rPr>
          <w:rFonts w:ascii="Garamond" w:hAnsi="Garamond"/>
          <w:sz w:val="24"/>
          <w:szCs w:val="24"/>
        </w:rPr>
        <w:t>. č. 37/1992 Sb. soud uděluje jmenovanému likvidátoru souhlas s použitím osobního motorového vozidla k výkonu své funkce.</w:t>
      </w:r>
    </w:p>
    <w:p w14:paraId="172B8F4D" w14:textId="77777777" w:rsidR="000E29E7" w:rsidRPr="003D2E8B" w:rsidRDefault="000E29E7" w:rsidP="003D2E8B">
      <w:pPr>
        <w:pStyle w:val="Odstavecseseznamem"/>
        <w:numPr>
          <w:ilvl w:val="0"/>
          <w:numId w:val="19"/>
        </w:numPr>
        <w:spacing w:before="120" w:after="120"/>
        <w:ind w:left="0" w:hanging="357"/>
        <w:contextualSpacing w:val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 xml:space="preserve">. § 192 zákona č. 89/2012 Sb., občanského zákoníku, jmenuje-li likvidátora soud, </w:t>
      </w:r>
      <w:r w:rsidRPr="003D2E8B">
        <w:rPr>
          <w:rFonts w:ascii="Garamond" w:hAnsi="Garamond"/>
          <w:sz w:val="24"/>
          <w:szCs w:val="24"/>
        </w:rPr>
        <w:lastRenderedPageBreak/>
        <w:t xml:space="preserve">poskytnou třetí osoby likvidátorovi součinnost ve stejném rozsahu, v jakém jsou povinny poskytnout ji insolvenčnímu správci. </w:t>
      </w:r>
    </w:p>
    <w:p w14:paraId="7D2549C5" w14:textId="77777777" w:rsidR="000E29E7" w:rsidRPr="003D2E8B" w:rsidRDefault="000E29E7" w:rsidP="003D2E8B">
      <w:pPr>
        <w:pStyle w:val="Odstavecseseznamem"/>
        <w:numPr>
          <w:ilvl w:val="0"/>
          <w:numId w:val="19"/>
        </w:numPr>
        <w:spacing w:before="120" w:after="120"/>
        <w:ind w:left="0" w:hanging="357"/>
        <w:contextualSpacing w:val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 xml:space="preserve">Výrok o úhradě soudního poplatku je odůvodněn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>. § 2 odst. 1 písm. e), § 4 odst. 1 písm. i) a § 7 odst. 1 zák. č. 549/1991 Sb. v platném znění.</w:t>
      </w:r>
    </w:p>
    <w:p w14:paraId="45E18363" w14:textId="1A8C11BD" w:rsidR="00C077DB" w:rsidRPr="003D2E8B" w:rsidRDefault="000E29E7" w:rsidP="003D2E8B">
      <w:pPr>
        <w:pStyle w:val="Odstavecseseznamem"/>
        <w:widowControl/>
        <w:numPr>
          <w:ilvl w:val="0"/>
          <w:numId w:val="19"/>
        </w:numPr>
        <w:spacing w:before="120" w:after="120"/>
        <w:ind w:left="0" w:hanging="357"/>
        <w:contextualSpacing w:val="0"/>
        <w:jc w:val="both"/>
        <w:rPr>
          <w:rFonts w:ascii="Garamond" w:hAnsi="Garamond"/>
          <w:sz w:val="24"/>
          <w:szCs w:val="24"/>
        </w:rPr>
      </w:pPr>
      <w:r w:rsidRPr="003D2E8B">
        <w:rPr>
          <w:rFonts w:ascii="Garamond" w:hAnsi="Garamond"/>
          <w:sz w:val="24"/>
          <w:szCs w:val="24"/>
        </w:rPr>
        <w:t xml:space="preserve">Výrok o náhradě nákladů řízení je odůvodněn </w:t>
      </w:r>
      <w:proofErr w:type="spellStart"/>
      <w:r w:rsidRPr="003D2E8B">
        <w:rPr>
          <w:rFonts w:ascii="Garamond" w:hAnsi="Garamond"/>
          <w:sz w:val="24"/>
          <w:szCs w:val="24"/>
        </w:rPr>
        <w:t>ust</w:t>
      </w:r>
      <w:proofErr w:type="spellEnd"/>
      <w:r w:rsidRPr="003D2E8B">
        <w:rPr>
          <w:rFonts w:ascii="Garamond" w:hAnsi="Garamond"/>
          <w:sz w:val="24"/>
          <w:szCs w:val="24"/>
        </w:rPr>
        <w:t>. § 23 zákona č. 292/2013 Sb., o zvláštních řízeních soudních, podle kterého bylo-li možné zahájit řízení i bez návrhu a v řízení ve statusových věcech manželských a partnerských, nemá žádný z účastníků právo na náhradu nákladů řízení podle výsledku řízení. Náhradu nákladů řízení lze přiznat, odůvodňují-li to okolnosti případu</w:t>
      </w:r>
    </w:p>
    <w:p w14:paraId="777A442E" w14:textId="77777777" w:rsidR="00C077DB" w:rsidRPr="007B0F47" w:rsidRDefault="00C077DB" w:rsidP="00C077DB">
      <w:pPr>
        <w:jc w:val="both"/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 xml:space="preserve"> </w:t>
      </w:r>
    </w:p>
    <w:p w14:paraId="28968309" w14:textId="77777777" w:rsidR="00C077DB" w:rsidRPr="007B0F47" w:rsidRDefault="00C077DB" w:rsidP="00C077DB">
      <w:pPr>
        <w:jc w:val="center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Poučení:</w:t>
      </w:r>
    </w:p>
    <w:p w14:paraId="312DC085" w14:textId="77777777" w:rsidR="00C077DB" w:rsidRPr="007B0F47" w:rsidRDefault="00C077DB" w:rsidP="00C077DB">
      <w:pPr>
        <w:rPr>
          <w:rFonts w:ascii="Garamond" w:hAnsi="Garamond"/>
          <w:sz w:val="24"/>
          <w:szCs w:val="24"/>
        </w:rPr>
      </w:pPr>
    </w:p>
    <w:p w14:paraId="433F7666" w14:textId="77777777" w:rsidR="00C077DB" w:rsidRPr="007B0F47" w:rsidRDefault="00C077DB" w:rsidP="00C077DB">
      <w:pPr>
        <w:jc w:val="both"/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>Proti tomuto usnesení lze podat odvolání do 15 dnů ode dne jeho doručení k Vrchnímu soudu v Olomouci prostřednictvím Krajského soudu v Brně.</w:t>
      </w:r>
    </w:p>
    <w:p w14:paraId="74ADF6DA" w14:textId="77777777" w:rsidR="00C077DB" w:rsidRPr="007B0F47" w:rsidRDefault="00C077DB" w:rsidP="00C077DB">
      <w:pPr>
        <w:rPr>
          <w:rFonts w:ascii="Garamond" w:hAnsi="Garamond"/>
          <w:sz w:val="24"/>
          <w:szCs w:val="24"/>
        </w:rPr>
      </w:pPr>
    </w:p>
    <w:p w14:paraId="50E3F431" w14:textId="437201D6" w:rsidR="00C077DB" w:rsidRPr="007B0F47" w:rsidRDefault="00C077DB" w:rsidP="00C077DB">
      <w:pPr>
        <w:jc w:val="both"/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>Brno</w:t>
      </w:r>
      <w:r>
        <w:rPr>
          <w:rFonts w:ascii="Garamond" w:hAnsi="Garamond"/>
          <w:sz w:val="24"/>
          <w:szCs w:val="24"/>
        </w:rPr>
        <w:t xml:space="preserve"> </w:t>
      </w:r>
      <w:r w:rsidR="003D2E8B">
        <w:rPr>
          <w:rFonts w:ascii="Garamond" w:hAnsi="Garamond"/>
          <w:sz w:val="24"/>
          <w:szCs w:val="24"/>
        </w:rPr>
        <w:t>19. února 2024</w:t>
      </w:r>
      <w:r>
        <w:rPr>
          <w:rFonts w:ascii="Garamond" w:hAnsi="Garamond"/>
          <w:sz w:val="24"/>
          <w:szCs w:val="24"/>
        </w:rPr>
        <w:t xml:space="preserve"> </w:t>
      </w:r>
      <w:r w:rsidRPr="007B0F47">
        <w:rPr>
          <w:rFonts w:ascii="Garamond" w:hAnsi="Garamond"/>
          <w:sz w:val="24"/>
          <w:szCs w:val="24"/>
        </w:rPr>
        <w:t xml:space="preserve"> </w:t>
      </w:r>
    </w:p>
    <w:p w14:paraId="541BE453" w14:textId="77777777" w:rsidR="00C077DB" w:rsidRPr="007B0F47" w:rsidRDefault="00C077DB" w:rsidP="00C077DB">
      <w:pPr>
        <w:rPr>
          <w:rFonts w:ascii="Garamond" w:hAnsi="Garamond"/>
          <w:sz w:val="24"/>
          <w:szCs w:val="24"/>
        </w:rPr>
      </w:pPr>
    </w:p>
    <w:p w14:paraId="4D132CE7" w14:textId="77777777" w:rsidR="00C077DB" w:rsidRPr="007B0F47" w:rsidRDefault="00C077DB" w:rsidP="00C077DB">
      <w:pPr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>Mgr. Roman Sychra</w:t>
      </w:r>
    </w:p>
    <w:p w14:paraId="73AE7135" w14:textId="77777777" w:rsidR="00C304C6" w:rsidRPr="007B0F47" w:rsidRDefault="00C077DB" w:rsidP="007B0F47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samosoudce</w:t>
      </w:r>
    </w:p>
    <w:p w14:paraId="1F552451" w14:textId="4A9CDE91" w:rsidR="00890B7F" w:rsidRPr="00705C94" w:rsidRDefault="00890B7F" w:rsidP="007B0F47">
      <w:pPr>
        <w:jc w:val="center"/>
        <w:rPr>
          <w:rFonts w:ascii="Garamond" w:hAnsi="Garamond"/>
          <w:sz w:val="24"/>
          <w:szCs w:val="24"/>
        </w:rPr>
      </w:pPr>
    </w:p>
    <w:sectPr w:rsidR="00890B7F" w:rsidRPr="00705C94" w:rsidSect="00E007AC">
      <w:headerReference w:type="default" r:id="rId7"/>
      <w:headerReference w:type="first" r:id="rId8"/>
      <w:pgSz w:w="11906" w:h="16838"/>
      <w:pgMar w:top="1417" w:right="1417" w:bottom="1417" w:left="1417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CAA92" w14:textId="77777777" w:rsidR="00E4635D" w:rsidRDefault="00E4635D" w:rsidP="00B842B3">
      <w:r>
        <w:separator/>
      </w:r>
    </w:p>
  </w:endnote>
  <w:endnote w:type="continuationSeparator" w:id="0">
    <w:p w14:paraId="67316AF1" w14:textId="77777777" w:rsidR="00E4635D" w:rsidRDefault="00E4635D" w:rsidP="00B8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F04FB" w14:textId="77777777" w:rsidR="00E4635D" w:rsidRDefault="00E4635D" w:rsidP="00B842B3">
      <w:r>
        <w:separator/>
      </w:r>
    </w:p>
  </w:footnote>
  <w:footnote w:type="continuationSeparator" w:id="0">
    <w:p w14:paraId="00D87933" w14:textId="77777777" w:rsidR="00E4635D" w:rsidRDefault="00E4635D" w:rsidP="00B8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25852" w14:textId="635AC63A" w:rsidR="00792658" w:rsidRPr="00D178C5" w:rsidRDefault="00BA0F3D" w:rsidP="00792658">
    <w:pPr>
      <w:pStyle w:val="Zhlav"/>
      <w:rPr>
        <w:rFonts w:ascii="Garamond" w:hAnsi="Garamond"/>
        <w:sz w:val="24"/>
      </w:rPr>
    </w:pPr>
    <w:sdt>
      <w:sdtPr>
        <w:rPr>
          <w:rFonts w:ascii="Garamond" w:hAnsi="Garamond"/>
          <w:sz w:val="24"/>
        </w:rPr>
        <w:id w:val="1033772993"/>
        <w:docPartObj>
          <w:docPartGallery w:val="Page Numbers (Top of Page)"/>
          <w:docPartUnique/>
        </w:docPartObj>
      </w:sdtPr>
      <w:sdtEndPr/>
      <w:sdtContent>
        <w:r w:rsidR="00792658" w:rsidRPr="00D178C5">
          <w:rPr>
            <w:rFonts w:ascii="Garamond" w:hAnsi="Garamond"/>
            <w:sz w:val="24"/>
          </w:rPr>
          <w:tab/>
        </w:r>
        <w:r w:rsidR="00EE55F7" w:rsidRPr="00D178C5">
          <w:rPr>
            <w:rFonts w:ascii="Garamond" w:hAnsi="Garamond"/>
            <w:sz w:val="24"/>
          </w:rPr>
          <w:fldChar w:fldCharType="begin"/>
        </w:r>
        <w:r w:rsidR="00792658" w:rsidRPr="00D178C5">
          <w:rPr>
            <w:rFonts w:ascii="Garamond" w:hAnsi="Garamond"/>
            <w:sz w:val="24"/>
          </w:rPr>
          <w:instrText>PAGE   \* MERGEFORMAT</w:instrText>
        </w:r>
        <w:r w:rsidR="00EE55F7" w:rsidRPr="00D178C5">
          <w:rPr>
            <w:rFonts w:ascii="Garamond" w:hAnsi="Garamond"/>
            <w:sz w:val="24"/>
          </w:rPr>
          <w:fldChar w:fldCharType="separate"/>
        </w:r>
        <w:r w:rsidR="001563C9">
          <w:rPr>
            <w:rFonts w:ascii="Garamond" w:hAnsi="Garamond"/>
            <w:noProof/>
            <w:sz w:val="24"/>
          </w:rPr>
          <w:t>2</w:t>
        </w:r>
        <w:r w:rsidR="00EE55F7" w:rsidRPr="00D178C5">
          <w:rPr>
            <w:rFonts w:ascii="Garamond" w:hAnsi="Garamond"/>
            <w:sz w:val="24"/>
          </w:rPr>
          <w:fldChar w:fldCharType="end"/>
        </w:r>
        <w:r w:rsidR="00792658" w:rsidRPr="00D178C5">
          <w:rPr>
            <w:rFonts w:ascii="Garamond" w:hAnsi="Garamond"/>
            <w:sz w:val="24"/>
          </w:rPr>
          <w:tab/>
        </w:r>
      </w:sdtContent>
    </w:sdt>
    <w:proofErr w:type="spellStart"/>
    <w:r w:rsidR="00792658" w:rsidRPr="00D178C5">
      <w:rPr>
        <w:rFonts w:ascii="Garamond" w:hAnsi="Garamond"/>
        <w:sz w:val="24"/>
      </w:rPr>
      <w:t>sp</w:t>
    </w:r>
    <w:proofErr w:type="spellEnd"/>
    <w:r w:rsidR="00792658" w:rsidRPr="00D178C5">
      <w:rPr>
        <w:rFonts w:ascii="Garamond" w:hAnsi="Garamond"/>
        <w:sz w:val="24"/>
      </w:rPr>
      <w:t>. zn. </w:t>
    </w:r>
    <w:r w:rsidR="003D2E8B">
      <w:rPr>
        <w:rFonts w:ascii="Garamond" w:hAnsi="Garamond"/>
        <w:sz w:val="24"/>
      </w:rPr>
      <w:t>(</w:t>
    </w:r>
    <w:r w:rsidR="003B6F2B">
      <w:rPr>
        <w:rFonts w:ascii="Garamond" w:hAnsi="Garamond"/>
        <w:sz w:val="24"/>
      </w:rPr>
      <w:t>18</w:t>
    </w:r>
    <w:r w:rsidR="003D2E8B">
      <w:rPr>
        <w:rFonts w:ascii="Garamond" w:hAnsi="Garamond"/>
        <w:sz w:val="24"/>
      </w:rPr>
      <w:t>) 17</w:t>
    </w:r>
    <w:r w:rsidR="003B6F2B">
      <w:rPr>
        <w:rFonts w:ascii="Garamond" w:hAnsi="Garamond"/>
        <w:sz w:val="24"/>
      </w:rPr>
      <w:t xml:space="preserve"> Cm </w:t>
    </w:r>
    <w:r w:rsidR="003D2E8B">
      <w:rPr>
        <w:rFonts w:ascii="Garamond" w:hAnsi="Garamond"/>
        <w:sz w:val="24"/>
      </w:rPr>
      <w:t>135/2022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11D77" w14:textId="6F7046B4" w:rsidR="00E007AC" w:rsidRPr="00D178C5" w:rsidRDefault="00E007AC" w:rsidP="00E007AC">
    <w:pPr>
      <w:pStyle w:val="Zhlav"/>
      <w:jc w:val="right"/>
      <w:rPr>
        <w:rFonts w:ascii="Garamond" w:hAnsi="Garamond"/>
        <w:sz w:val="24"/>
      </w:rPr>
    </w:pPr>
    <w:r w:rsidRPr="00D178C5">
      <w:rPr>
        <w:rFonts w:ascii="Garamond" w:hAnsi="Garamond"/>
        <w:sz w:val="24"/>
      </w:rPr>
      <w:t xml:space="preserve">č. j.  </w:t>
    </w:r>
    <w:r w:rsidR="00216C07">
      <w:rPr>
        <w:rFonts w:ascii="Garamond" w:hAnsi="Garamond"/>
        <w:sz w:val="24"/>
      </w:rPr>
      <w:t>(</w:t>
    </w:r>
    <w:r w:rsidR="00B64D52">
      <w:rPr>
        <w:rFonts w:ascii="Garamond" w:hAnsi="Garamond"/>
        <w:sz w:val="24"/>
      </w:rPr>
      <w:t>18</w:t>
    </w:r>
    <w:r w:rsidR="00216C07">
      <w:rPr>
        <w:rFonts w:ascii="Garamond" w:hAnsi="Garamond"/>
        <w:sz w:val="24"/>
      </w:rPr>
      <w:t>) 17</w:t>
    </w:r>
    <w:r w:rsidR="00B64D52">
      <w:rPr>
        <w:rFonts w:ascii="Garamond" w:hAnsi="Garamond"/>
        <w:sz w:val="24"/>
      </w:rPr>
      <w:t xml:space="preserve"> Cm </w:t>
    </w:r>
    <w:r w:rsidR="00216C07">
      <w:rPr>
        <w:rFonts w:ascii="Garamond" w:hAnsi="Garamond"/>
        <w:sz w:val="24"/>
      </w:rPr>
      <w:t>135/</w:t>
    </w:r>
    <w:proofErr w:type="gramStart"/>
    <w:r w:rsidR="00216C07">
      <w:rPr>
        <w:rFonts w:ascii="Garamond" w:hAnsi="Garamond"/>
        <w:sz w:val="24"/>
      </w:rPr>
      <w:t>2022 – 2</w:t>
    </w:r>
    <w:r w:rsidR="00C753BB">
      <w:rPr>
        <w:rFonts w:ascii="Garamond" w:hAnsi="Garamond"/>
        <w:sz w:val="24"/>
      </w:rPr>
      <w:t>7</w:t>
    </w:r>
    <w:proofErr w:type="gramEnd"/>
    <w:r w:rsidR="00216C07">
      <w:rPr>
        <w:rFonts w:ascii="Garamond" w:hAnsi="Garamond"/>
        <w:sz w:val="24"/>
      </w:rPr>
      <w:t xml:space="preserve"> </w:t>
    </w:r>
    <w:r w:rsidR="00B226A0">
      <w:rPr>
        <w:rFonts w:ascii="Garamond" w:hAnsi="Garamond"/>
        <w:sz w:val="24"/>
      </w:rPr>
      <w:t xml:space="preserve"> </w:t>
    </w:r>
    <w:r w:rsidR="00612B96">
      <w:rPr>
        <w:rFonts w:ascii="Garamond" w:hAnsi="Garamond"/>
        <w:sz w:val="24"/>
      </w:rPr>
      <w:t xml:space="preserve"> </w:t>
    </w:r>
    <w:r w:rsidR="00B64D52">
      <w:rPr>
        <w:rFonts w:ascii="Garamond" w:hAnsi="Garamond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D4D"/>
    <w:multiLevelType w:val="hybridMultilevel"/>
    <w:tmpl w:val="A10E0C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1169"/>
    <w:multiLevelType w:val="hybridMultilevel"/>
    <w:tmpl w:val="1A4297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838C0"/>
    <w:multiLevelType w:val="hybridMultilevel"/>
    <w:tmpl w:val="D1A4096C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53AB0"/>
    <w:multiLevelType w:val="hybridMultilevel"/>
    <w:tmpl w:val="807CB3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C1A03"/>
    <w:multiLevelType w:val="hybridMultilevel"/>
    <w:tmpl w:val="89981DFC"/>
    <w:lvl w:ilvl="0" w:tplc="9A2AA1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7D0FB8"/>
    <w:multiLevelType w:val="hybridMultilevel"/>
    <w:tmpl w:val="8682D4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9571D"/>
    <w:multiLevelType w:val="hybridMultilevel"/>
    <w:tmpl w:val="9BA240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A4C43"/>
    <w:multiLevelType w:val="hybridMultilevel"/>
    <w:tmpl w:val="AF9A179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54451"/>
    <w:multiLevelType w:val="hybridMultilevel"/>
    <w:tmpl w:val="C36CA48A"/>
    <w:lvl w:ilvl="0" w:tplc="B678C2D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4E7C17"/>
    <w:multiLevelType w:val="hybridMultilevel"/>
    <w:tmpl w:val="93B05D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82E80"/>
    <w:multiLevelType w:val="hybridMultilevel"/>
    <w:tmpl w:val="BFFCD0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D6307B"/>
    <w:multiLevelType w:val="hybridMultilevel"/>
    <w:tmpl w:val="2C366934"/>
    <w:lvl w:ilvl="0" w:tplc="2668B36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3F1EE1"/>
    <w:multiLevelType w:val="hybridMultilevel"/>
    <w:tmpl w:val="E8F6C5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E20306"/>
    <w:multiLevelType w:val="hybridMultilevel"/>
    <w:tmpl w:val="51C8CCF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497AF8"/>
    <w:multiLevelType w:val="hybridMultilevel"/>
    <w:tmpl w:val="A9EAF3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97858"/>
    <w:multiLevelType w:val="hybridMultilevel"/>
    <w:tmpl w:val="D8CCB1C2"/>
    <w:lvl w:ilvl="0" w:tplc="791829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1D0362"/>
    <w:multiLevelType w:val="hybridMultilevel"/>
    <w:tmpl w:val="E5DA9E06"/>
    <w:lvl w:ilvl="0" w:tplc="CB306A7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8DB3DD6"/>
    <w:multiLevelType w:val="hybridMultilevel"/>
    <w:tmpl w:val="F0385DC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23D91"/>
    <w:multiLevelType w:val="hybridMultilevel"/>
    <w:tmpl w:val="9E92C734"/>
    <w:lvl w:ilvl="0" w:tplc="39EA2E88">
      <w:start w:val="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 w16cid:durableId="1551111660">
    <w:abstractNumId w:val="6"/>
  </w:num>
  <w:num w:numId="2" w16cid:durableId="94718644">
    <w:abstractNumId w:val="12"/>
  </w:num>
  <w:num w:numId="3" w16cid:durableId="1955749278">
    <w:abstractNumId w:val="13"/>
  </w:num>
  <w:num w:numId="4" w16cid:durableId="1100954338">
    <w:abstractNumId w:val="11"/>
  </w:num>
  <w:num w:numId="5" w16cid:durableId="1355300592">
    <w:abstractNumId w:val="17"/>
  </w:num>
  <w:num w:numId="6" w16cid:durableId="61023385">
    <w:abstractNumId w:val="7"/>
  </w:num>
  <w:num w:numId="7" w16cid:durableId="193809785">
    <w:abstractNumId w:val="2"/>
  </w:num>
  <w:num w:numId="8" w16cid:durableId="1136489535">
    <w:abstractNumId w:val="15"/>
  </w:num>
  <w:num w:numId="9" w16cid:durableId="903639567">
    <w:abstractNumId w:val="14"/>
  </w:num>
  <w:num w:numId="10" w16cid:durableId="1827473257">
    <w:abstractNumId w:val="10"/>
  </w:num>
  <w:num w:numId="11" w16cid:durableId="763917974">
    <w:abstractNumId w:val="8"/>
  </w:num>
  <w:num w:numId="12" w16cid:durableId="71201755">
    <w:abstractNumId w:val="0"/>
  </w:num>
  <w:num w:numId="13" w16cid:durableId="913393004">
    <w:abstractNumId w:val="16"/>
  </w:num>
  <w:num w:numId="14" w16cid:durableId="1366130177">
    <w:abstractNumId w:val="4"/>
  </w:num>
  <w:num w:numId="15" w16cid:durableId="190534644">
    <w:abstractNumId w:val="18"/>
  </w:num>
  <w:num w:numId="16" w16cid:durableId="508495574">
    <w:abstractNumId w:val="5"/>
  </w:num>
  <w:num w:numId="17" w16cid:durableId="28727528">
    <w:abstractNumId w:val="9"/>
  </w:num>
  <w:num w:numId="18" w16cid:durableId="1918243375">
    <w:abstractNumId w:val="3"/>
  </w:num>
  <w:num w:numId="19" w16cid:durableId="91098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2A7"/>
    <w:rsid w:val="000036F2"/>
    <w:rsid w:val="000471AA"/>
    <w:rsid w:val="00071D7B"/>
    <w:rsid w:val="00086020"/>
    <w:rsid w:val="000A4720"/>
    <w:rsid w:val="000B3F79"/>
    <w:rsid w:val="000E29E7"/>
    <w:rsid w:val="00104544"/>
    <w:rsid w:val="00125828"/>
    <w:rsid w:val="00143667"/>
    <w:rsid w:val="00145818"/>
    <w:rsid w:val="001462B4"/>
    <w:rsid w:val="00155440"/>
    <w:rsid w:val="001563C9"/>
    <w:rsid w:val="0019197D"/>
    <w:rsid w:val="001A4A5D"/>
    <w:rsid w:val="001B613F"/>
    <w:rsid w:val="001C3FC8"/>
    <w:rsid w:val="001E6F0F"/>
    <w:rsid w:val="001F4818"/>
    <w:rsid w:val="001F5E19"/>
    <w:rsid w:val="0021633C"/>
    <w:rsid w:val="00216C07"/>
    <w:rsid w:val="00255C3E"/>
    <w:rsid w:val="0026728D"/>
    <w:rsid w:val="0027580C"/>
    <w:rsid w:val="002A36F0"/>
    <w:rsid w:val="00323A27"/>
    <w:rsid w:val="003461F4"/>
    <w:rsid w:val="003552DC"/>
    <w:rsid w:val="003642A7"/>
    <w:rsid w:val="0037342E"/>
    <w:rsid w:val="00390AAC"/>
    <w:rsid w:val="003963B2"/>
    <w:rsid w:val="003B5F97"/>
    <w:rsid w:val="003B6F2B"/>
    <w:rsid w:val="003D2E8B"/>
    <w:rsid w:val="003F568C"/>
    <w:rsid w:val="00402B8D"/>
    <w:rsid w:val="004062F1"/>
    <w:rsid w:val="00413C4D"/>
    <w:rsid w:val="004167D9"/>
    <w:rsid w:val="0042124C"/>
    <w:rsid w:val="0042616A"/>
    <w:rsid w:val="004331DC"/>
    <w:rsid w:val="004425D9"/>
    <w:rsid w:val="00444EB4"/>
    <w:rsid w:val="004E23A0"/>
    <w:rsid w:val="00516B8D"/>
    <w:rsid w:val="00534941"/>
    <w:rsid w:val="00537F04"/>
    <w:rsid w:val="00540DDB"/>
    <w:rsid w:val="00551B69"/>
    <w:rsid w:val="005661F8"/>
    <w:rsid w:val="005F0749"/>
    <w:rsid w:val="005F3E10"/>
    <w:rsid w:val="00612B96"/>
    <w:rsid w:val="00620B95"/>
    <w:rsid w:val="00624703"/>
    <w:rsid w:val="0066028E"/>
    <w:rsid w:val="006B3A88"/>
    <w:rsid w:val="006E0FEF"/>
    <w:rsid w:val="006F7413"/>
    <w:rsid w:val="006F7788"/>
    <w:rsid w:val="006F7DFC"/>
    <w:rsid w:val="00705C94"/>
    <w:rsid w:val="00720058"/>
    <w:rsid w:val="00732E1E"/>
    <w:rsid w:val="007552B5"/>
    <w:rsid w:val="00762A4D"/>
    <w:rsid w:val="00785F42"/>
    <w:rsid w:val="00792658"/>
    <w:rsid w:val="007B0F47"/>
    <w:rsid w:val="007B15E7"/>
    <w:rsid w:val="007B5972"/>
    <w:rsid w:val="007C08DD"/>
    <w:rsid w:val="007D3271"/>
    <w:rsid w:val="00803324"/>
    <w:rsid w:val="0080574B"/>
    <w:rsid w:val="00812430"/>
    <w:rsid w:val="0081753D"/>
    <w:rsid w:val="00825DB0"/>
    <w:rsid w:val="008375A5"/>
    <w:rsid w:val="00842151"/>
    <w:rsid w:val="008452D5"/>
    <w:rsid w:val="008775FC"/>
    <w:rsid w:val="00890B7F"/>
    <w:rsid w:val="00894122"/>
    <w:rsid w:val="008B17C3"/>
    <w:rsid w:val="008C092B"/>
    <w:rsid w:val="008C1FCF"/>
    <w:rsid w:val="008C6741"/>
    <w:rsid w:val="008C7536"/>
    <w:rsid w:val="008D21D3"/>
    <w:rsid w:val="008E5BD7"/>
    <w:rsid w:val="008F38D3"/>
    <w:rsid w:val="0090061A"/>
    <w:rsid w:val="009711D3"/>
    <w:rsid w:val="0099524D"/>
    <w:rsid w:val="009B6E43"/>
    <w:rsid w:val="009D68FB"/>
    <w:rsid w:val="009D6CB1"/>
    <w:rsid w:val="009F0FD1"/>
    <w:rsid w:val="009F5232"/>
    <w:rsid w:val="00A74DD0"/>
    <w:rsid w:val="00AE2BE4"/>
    <w:rsid w:val="00AE6527"/>
    <w:rsid w:val="00B226A0"/>
    <w:rsid w:val="00B62839"/>
    <w:rsid w:val="00B64D52"/>
    <w:rsid w:val="00B842B3"/>
    <w:rsid w:val="00BA0F3D"/>
    <w:rsid w:val="00BA366F"/>
    <w:rsid w:val="00BB2EBA"/>
    <w:rsid w:val="00C06008"/>
    <w:rsid w:val="00C077DB"/>
    <w:rsid w:val="00C2657E"/>
    <w:rsid w:val="00C27C5C"/>
    <w:rsid w:val="00C304C6"/>
    <w:rsid w:val="00C63519"/>
    <w:rsid w:val="00C753BB"/>
    <w:rsid w:val="00CC5CDD"/>
    <w:rsid w:val="00CD72E5"/>
    <w:rsid w:val="00CE2991"/>
    <w:rsid w:val="00CE5608"/>
    <w:rsid w:val="00D178C5"/>
    <w:rsid w:val="00D5493B"/>
    <w:rsid w:val="00D761F5"/>
    <w:rsid w:val="00D77D3A"/>
    <w:rsid w:val="00D91A2F"/>
    <w:rsid w:val="00D91C77"/>
    <w:rsid w:val="00DB4A70"/>
    <w:rsid w:val="00DD3F3B"/>
    <w:rsid w:val="00DD5259"/>
    <w:rsid w:val="00DD761B"/>
    <w:rsid w:val="00DF0DF5"/>
    <w:rsid w:val="00DF0F92"/>
    <w:rsid w:val="00E007AC"/>
    <w:rsid w:val="00E313D0"/>
    <w:rsid w:val="00E3220A"/>
    <w:rsid w:val="00E4635D"/>
    <w:rsid w:val="00E539E0"/>
    <w:rsid w:val="00E6340C"/>
    <w:rsid w:val="00E875DD"/>
    <w:rsid w:val="00EA47DF"/>
    <w:rsid w:val="00EB3B56"/>
    <w:rsid w:val="00EB5A66"/>
    <w:rsid w:val="00EE55F7"/>
    <w:rsid w:val="00EF11F7"/>
    <w:rsid w:val="00F24EF2"/>
    <w:rsid w:val="00F37E7A"/>
    <w:rsid w:val="00F90927"/>
    <w:rsid w:val="00FF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31D1061"/>
  <w15:docId w15:val="{FE4DB979-BFBE-4C4E-A3FE-1F987E257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642A7"/>
    <w:pPr>
      <w:widowControl w:val="0"/>
    </w:pPr>
    <w:rPr>
      <w:rFonts w:eastAsia="Times New Roman"/>
    </w:rPr>
  </w:style>
  <w:style w:type="paragraph" w:styleId="Nadpis1">
    <w:name w:val="heading 1"/>
    <w:basedOn w:val="Normln"/>
    <w:next w:val="Normln"/>
    <w:link w:val="Nadpis1Char"/>
    <w:qFormat/>
    <w:rsid w:val="003642A7"/>
    <w:pPr>
      <w:keepNext/>
      <w:widowControl/>
      <w:jc w:val="center"/>
      <w:outlineLvl w:val="0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642A7"/>
    <w:rPr>
      <w:rFonts w:eastAsia="Times New Roman"/>
      <w:b/>
      <w:bCs/>
      <w:sz w:val="24"/>
    </w:rPr>
  </w:style>
  <w:style w:type="paragraph" w:styleId="Zkladntext">
    <w:name w:val="Body Text"/>
    <w:basedOn w:val="Normln"/>
    <w:link w:val="ZkladntextChar"/>
    <w:semiHidden/>
    <w:rsid w:val="003642A7"/>
    <w:pPr>
      <w:widowControl/>
      <w:jc w:val="both"/>
    </w:pPr>
  </w:style>
  <w:style w:type="character" w:customStyle="1" w:styleId="ZkladntextChar">
    <w:name w:val="Základní text Char"/>
    <w:link w:val="Zkladntext"/>
    <w:semiHidden/>
    <w:rsid w:val="003642A7"/>
    <w:rPr>
      <w:rFonts w:eastAsia="Times New Roman"/>
    </w:rPr>
  </w:style>
  <w:style w:type="paragraph" w:styleId="Zhlav">
    <w:name w:val="header"/>
    <w:basedOn w:val="Normln"/>
    <w:link w:val="Zhlav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42B3"/>
    <w:rPr>
      <w:rFonts w:eastAsia="Times New Roman"/>
    </w:rPr>
  </w:style>
  <w:style w:type="paragraph" w:styleId="Zpat">
    <w:name w:val="footer"/>
    <w:basedOn w:val="Normln"/>
    <w:link w:val="Zpat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42B3"/>
    <w:rPr>
      <w:rFonts w:eastAsia="Times New Roman"/>
    </w:rPr>
  </w:style>
  <w:style w:type="paragraph" w:styleId="Odstavecseseznamem">
    <w:name w:val="List Paragraph"/>
    <w:basedOn w:val="Normln"/>
    <w:uiPriority w:val="34"/>
    <w:qFormat/>
    <w:rsid w:val="00785F42"/>
    <w:pPr>
      <w:ind w:left="720"/>
      <w:contextualSpacing/>
    </w:pPr>
  </w:style>
  <w:style w:type="character" w:styleId="Siln">
    <w:name w:val="Strong"/>
    <w:qFormat/>
    <w:rsid w:val="00D178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1610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MSP ČR</Company>
  <LinksUpToDate>false</LinksUpToDate>
  <CharactersWithSpaces>11087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Borzová Ivana JUDr.</dc:creator>
  <cp:lastModifiedBy>Belkovová Klára Mgr.</cp:lastModifiedBy>
  <cp:revision>6</cp:revision>
  <dcterms:created xsi:type="dcterms:W3CDTF">2024-02-19T07:59:00Z</dcterms:created>
  <dcterms:modified xsi:type="dcterms:W3CDTF">2024-08-09T08:36:00Z</dcterms:modified>
</cp:coreProperties>
</file>